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6793D" w14:textId="77777777" w:rsidR="00330EEC" w:rsidRDefault="00330EEC" w:rsidP="00330EEC">
      <w:pPr>
        <w:spacing w:after="0"/>
        <w:jc w:val="center"/>
        <w:rPr>
          <w:rFonts w:cstheme="minorHAnsi"/>
          <w:b/>
        </w:rPr>
      </w:pPr>
      <w:r>
        <w:rPr>
          <w:rFonts w:cstheme="minorHAnsi"/>
          <w:noProof/>
          <w:color w:val="000000"/>
        </w:rPr>
        <w:drawing>
          <wp:inline distT="0" distB="0" distL="0" distR="0" wp14:anchorId="3BB42035" wp14:editId="0164D92A">
            <wp:extent cx="1682750" cy="738693"/>
            <wp:effectExtent l="0" t="0" r="0" b="444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88827" cy="741361"/>
                    </a:xfrm>
                    <a:prstGeom prst="rect">
                      <a:avLst/>
                    </a:prstGeom>
                  </pic:spPr>
                </pic:pic>
              </a:graphicData>
            </a:graphic>
          </wp:inline>
        </w:drawing>
      </w:r>
    </w:p>
    <w:p w14:paraId="0B47DE11" w14:textId="1EA44FCF" w:rsidR="00EC4E07" w:rsidRPr="00330EEC" w:rsidRDefault="00181342" w:rsidP="00330EEC">
      <w:pPr>
        <w:spacing w:after="0"/>
        <w:jc w:val="center"/>
        <w:rPr>
          <w:rFonts w:cstheme="minorHAnsi"/>
          <w:b/>
          <w:sz w:val="24"/>
          <w:szCs w:val="24"/>
        </w:rPr>
      </w:pPr>
      <w:r w:rsidRPr="00330EEC">
        <w:rPr>
          <w:rFonts w:cstheme="minorHAnsi"/>
          <w:b/>
          <w:sz w:val="24"/>
          <w:szCs w:val="24"/>
        </w:rPr>
        <w:t>CME Frequently Asked Questions</w:t>
      </w:r>
    </w:p>
    <w:p w14:paraId="58666AC4" w14:textId="77777777" w:rsidR="00092F05" w:rsidRPr="00FD4547" w:rsidRDefault="00092F05" w:rsidP="00330EEC">
      <w:pPr>
        <w:spacing w:after="0"/>
        <w:rPr>
          <w:rFonts w:cstheme="minorHAnsi"/>
          <w:b/>
        </w:rPr>
      </w:pPr>
    </w:p>
    <w:p w14:paraId="583B93E5" w14:textId="77777777" w:rsidR="00FD4547" w:rsidRDefault="004D0148" w:rsidP="00181342">
      <w:pPr>
        <w:spacing w:after="0"/>
        <w:rPr>
          <w:rFonts w:cstheme="minorHAnsi"/>
        </w:rPr>
      </w:pPr>
      <w:r w:rsidRPr="00FD4547">
        <w:rPr>
          <w:rFonts w:cstheme="minorHAnsi"/>
        </w:rPr>
        <w:t xml:space="preserve">Thank you for your interest in offering a Continuing Medical Education (CME) activity. </w:t>
      </w:r>
    </w:p>
    <w:p w14:paraId="6CAD69C8" w14:textId="77777777" w:rsidR="00FD4547" w:rsidRDefault="00FD4547" w:rsidP="00181342">
      <w:pPr>
        <w:spacing w:after="0"/>
        <w:rPr>
          <w:rFonts w:cstheme="minorHAnsi"/>
        </w:rPr>
      </w:pPr>
    </w:p>
    <w:p w14:paraId="1E2E9DA7" w14:textId="00A59E10" w:rsidR="00181342" w:rsidRPr="00FD4547" w:rsidRDefault="00181342" w:rsidP="00181342">
      <w:pPr>
        <w:spacing w:after="0"/>
        <w:rPr>
          <w:rFonts w:cstheme="minorHAnsi"/>
        </w:rPr>
      </w:pPr>
      <w:r w:rsidRPr="00FD4547">
        <w:rPr>
          <w:rFonts w:cstheme="minorHAnsi"/>
        </w:rPr>
        <w:t xml:space="preserve">The University of Miami CME office evaluates new activity proposals to ensure they are consistent with the University of Miami Miller School of Medicine mission, </w:t>
      </w:r>
      <w:proofErr w:type="gramStart"/>
      <w:r w:rsidRPr="00FD4547">
        <w:rPr>
          <w:rFonts w:cstheme="minorHAnsi"/>
        </w:rPr>
        <w:t>goals</w:t>
      </w:r>
      <w:proofErr w:type="gramEnd"/>
      <w:r w:rsidRPr="00FD4547">
        <w:rPr>
          <w:rFonts w:cstheme="minorHAnsi"/>
        </w:rPr>
        <w:t xml:space="preserve"> and objectives. </w:t>
      </w:r>
    </w:p>
    <w:p w14:paraId="533DF915" w14:textId="77777777" w:rsidR="00181342" w:rsidRPr="00FD4547" w:rsidRDefault="00181342" w:rsidP="00181342">
      <w:pPr>
        <w:spacing w:after="0"/>
        <w:rPr>
          <w:rFonts w:cstheme="minorHAnsi"/>
        </w:rPr>
      </w:pPr>
    </w:p>
    <w:p w14:paraId="30FCE5F3" w14:textId="7D62D2CD" w:rsidR="00181342" w:rsidRPr="00FD4547" w:rsidRDefault="00181342" w:rsidP="00181342">
      <w:pPr>
        <w:spacing w:after="0"/>
        <w:rPr>
          <w:rFonts w:cstheme="minorHAnsi"/>
        </w:rPr>
      </w:pPr>
      <w:r w:rsidRPr="00FD4547">
        <w:rPr>
          <w:rFonts w:cstheme="minorHAnsi"/>
        </w:rPr>
        <w:t xml:space="preserve">Before beginning an application and for </w:t>
      </w:r>
      <w:r w:rsidRPr="00FD4547">
        <w:rPr>
          <w:rFonts w:cstheme="minorHAnsi"/>
        </w:rPr>
        <w:t>more detailed information regarding CME accreditation requirements, please contact:</w:t>
      </w:r>
      <w:r w:rsidRPr="00FD4547">
        <w:rPr>
          <w:rFonts w:cstheme="minorHAnsi"/>
          <w:color w:val="000000"/>
        </w:rPr>
        <w:br/>
      </w:r>
      <w:r w:rsidRPr="00FD4547">
        <w:rPr>
          <w:rFonts w:cstheme="minorHAnsi"/>
        </w:rPr>
        <w:br/>
        <w:t>Oscar Reyes, Director</w:t>
      </w:r>
      <w:r w:rsidRPr="00FD4547">
        <w:rPr>
          <w:rFonts w:cstheme="minorHAnsi"/>
        </w:rPr>
        <w:br/>
        <w:t>Division of Continuing Medical Education</w:t>
      </w:r>
      <w:r w:rsidRPr="00FD4547">
        <w:rPr>
          <w:rFonts w:cstheme="minorHAnsi"/>
        </w:rPr>
        <w:br/>
        <w:t>Direct:  305.243.6716</w:t>
      </w:r>
      <w:r w:rsidRPr="00FD4547">
        <w:rPr>
          <w:rFonts w:cstheme="minorHAnsi"/>
        </w:rPr>
        <w:br/>
      </w:r>
      <w:hyperlink r:id="rId6" w:history="1">
        <w:r w:rsidRPr="00FD4547">
          <w:rPr>
            <w:rFonts w:cstheme="minorHAnsi"/>
          </w:rPr>
          <w:t>oreyes@med.miami.edu</w:t>
        </w:r>
      </w:hyperlink>
    </w:p>
    <w:p w14:paraId="40B6915F" w14:textId="77777777" w:rsidR="002C21FA" w:rsidRPr="00FD4547" w:rsidRDefault="002C21FA" w:rsidP="00181342">
      <w:pPr>
        <w:spacing w:after="0"/>
        <w:rPr>
          <w:rFonts w:cstheme="minorHAnsi"/>
        </w:rPr>
      </w:pPr>
    </w:p>
    <w:p w14:paraId="2EF5E2E7" w14:textId="77777777" w:rsidR="00181342" w:rsidRPr="00FD4547" w:rsidRDefault="00CD4D19" w:rsidP="00CD4D19">
      <w:pPr>
        <w:pStyle w:val="ListParagraph"/>
        <w:numPr>
          <w:ilvl w:val="0"/>
          <w:numId w:val="2"/>
        </w:numPr>
        <w:spacing w:after="0"/>
        <w:rPr>
          <w:rFonts w:cstheme="minorHAnsi"/>
        </w:rPr>
      </w:pPr>
      <w:r w:rsidRPr="00FD4547">
        <w:rPr>
          <w:rFonts w:cstheme="minorHAnsi"/>
        </w:rPr>
        <w:t xml:space="preserve">The Application must be completed online and </w:t>
      </w:r>
      <w:r w:rsidR="00DC4A58" w:rsidRPr="00FD4547">
        <w:rPr>
          <w:rFonts w:cstheme="minorHAnsi"/>
        </w:rPr>
        <w:t xml:space="preserve">is found here:  </w:t>
      </w:r>
    </w:p>
    <w:p w14:paraId="36F3CEE4" w14:textId="56845D23" w:rsidR="006E5079" w:rsidRPr="00FD4547" w:rsidRDefault="00181342" w:rsidP="00181342">
      <w:pPr>
        <w:pStyle w:val="ListParagraph"/>
        <w:spacing w:after="0"/>
        <w:rPr>
          <w:rFonts w:cstheme="minorHAnsi"/>
        </w:rPr>
      </w:pPr>
      <w:hyperlink r:id="rId7" w:history="1">
        <w:r w:rsidRPr="00FD4547">
          <w:rPr>
            <w:rStyle w:val="Hyperlink"/>
            <w:rFonts w:cstheme="minorHAnsi"/>
          </w:rPr>
          <w:t>University of Miami Division of CME Activity Planning Form Submissions (cloud-cme.com)</w:t>
        </w:r>
      </w:hyperlink>
    </w:p>
    <w:p w14:paraId="4254D173" w14:textId="3FE39717" w:rsidR="00DC4A58" w:rsidRPr="00FD4547" w:rsidRDefault="00DC4A58" w:rsidP="00DC4A58">
      <w:pPr>
        <w:pStyle w:val="ListParagraph"/>
        <w:numPr>
          <w:ilvl w:val="0"/>
          <w:numId w:val="3"/>
        </w:numPr>
        <w:spacing w:after="0"/>
        <w:rPr>
          <w:rFonts w:cstheme="minorHAnsi"/>
        </w:rPr>
      </w:pPr>
      <w:r w:rsidRPr="00FD4547">
        <w:rPr>
          <w:rFonts w:cstheme="minorHAnsi"/>
        </w:rPr>
        <w:t>Click on “</w:t>
      </w:r>
      <w:r w:rsidR="00181342" w:rsidRPr="00FD4547">
        <w:rPr>
          <w:rFonts w:cstheme="minorHAnsi"/>
        </w:rPr>
        <w:t xml:space="preserve">Create </w:t>
      </w:r>
      <w:r w:rsidRPr="00FD4547">
        <w:rPr>
          <w:rFonts w:cstheme="minorHAnsi"/>
        </w:rPr>
        <w:t>New Application” to begin</w:t>
      </w:r>
      <w:r w:rsidR="0086751C" w:rsidRPr="00FD4547">
        <w:rPr>
          <w:rFonts w:cstheme="minorHAnsi"/>
        </w:rPr>
        <w:t>.</w:t>
      </w:r>
    </w:p>
    <w:p w14:paraId="19282792" w14:textId="3340D893" w:rsidR="00181342" w:rsidRPr="00FD4547" w:rsidRDefault="00181342" w:rsidP="00181342">
      <w:pPr>
        <w:spacing w:after="0"/>
        <w:ind w:firstLine="720"/>
        <w:rPr>
          <w:rFonts w:cstheme="minorHAnsi"/>
        </w:rPr>
      </w:pPr>
      <w:r w:rsidRPr="00FD4547">
        <w:rPr>
          <w:rFonts w:cstheme="minorHAnsi"/>
          <w:noProof/>
        </w:rPr>
        <w:drawing>
          <wp:inline distT="0" distB="0" distL="0" distR="0" wp14:anchorId="13009161" wp14:editId="7EEB486B">
            <wp:extent cx="5943600" cy="2909570"/>
            <wp:effectExtent l="0" t="0" r="0" b="5080"/>
            <wp:docPr id="1" name="Picture 1"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imeline&#10;&#10;Description automatically generated"/>
                    <pic:cNvPicPr/>
                  </pic:nvPicPr>
                  <pic:blipFill>
                    <a:blip r:embed="rId8"/>
                    <a:stretch>
                      <a:fillRect/>
                    </a:stretch>
                  </pic:blipFill>
                  <pic:spPr>
                    <a:xfrm>
                      <a:off x="0" y="0"/>
                      <a:ext cx="5943600" cy="2909570"/>
                    </a:xfrm>
                    <a:prstGeom prst="rect">
                      <a:avLst/>
                    </a:prstGeom>
                  </pic:spPr>
                </pic:pic>
              </a:graphicData>
            </a:graphic>
          </wp:inline>
        </w:drawing>
      </w:r>
    </w:p>
    <w:p w14:paraId="4AF413B3" w14:textId="77777777" w:rsidR="00DC4A58" w:rsidRPr="00FD4547" w:rsidRDefault="00DC4A58" w:rsidP="00DC4A58">
      <w:pPr>
        <w:pStyle w:val="ListParagraph"/>
        <w:numPr>
          <w:ilvl w:val="0"/>
          <w:numId w:val="3"/>
        </w:numPr>
        <w:spacing w:after="0"/>
        <w:rPr>
          <w:rFonts w:cstheme="minorHAnsi"/>
        </w:rPr>
      </w:pPr>
      <w:r w:rsidRPr="00FD4547">
        <w:rPr>
          <w:rFonts w:cstheme="minorHAnsi"/>
        </w:rPr>
        <w:t xml:space="preserve">You may close out of the application and return to make edits at any time </w:t>
      </w:r>
      <w:proofErr w:type="gramStart"/>
      <w:r w:rsidRPr="00FD4547">
        <w:rPr>
          <w:rFonts w:cstheme="minorHAnsi"/>
        </w:rPr>
        <w:t>as long as</w:t>
      </w:r>
      <w:proofErr w:type="gramEnd"/>
      <w:r w:rsidRPr="00FD4547">
        <w:rPr>
          <w:rFonts w:cstheme="minorHAnsi"/>
        </w:rPr>
        <w:t xml:space="preserve"> you fill out all the required (red b</w:t>
      </w:r>
      <w:r w:rsidR="0086751C" w:rsidRPr="00FD4547">
        <w:rPr>
          <w:rFonts w:cstheme="minorHAnsi"/>
        </w:rPr>
        <w:t>oxed) questions in that section.</w:t>
      </w:r>
    </w:p>
    <w:p w14:paraId="10A49B96" w14:textId="0CB5AC33" w:rsidR="00DC4A58" w:rsidRPr="00FD4547" w:rsidRDefault="00DC4A58" w:rsidP="00DC4A58">
      <w:pPr>
        <w:pStyle w:val="ListParagraph"/>
        <w:numPr>
          <w:ilvl w:val="0"/>
          <w:numId w:val="3"/>
        </w:numPr>
        <w:spacing w:after="0"/>
        <w:rPr>
          <w:rFonts w:cstheme="minorHAnsi"/>
        </w:rPr>
      </w:pPr>
      <w:r w:rsidRPr="00FD4547">
        <w:rPr>
          <w:rFonts w:cstheme="minorHAnsi"/>
        </w:rPr>
        <w:t>Hit “Save and Continue” at the end of each section</w:t>
      </w:r>
      <w:r w:rsidR="0086751C" w:rsidRPr="00FD4547">
        <w:rPr>
          <w:rFonts w:cstheme="minorHAnsi"/>
        </w:rPr>
        <w:t xml:space="preserve"> to proceed to the next section.</w:t>
      </w:r>
    </w:p>
    <w:p w14:paraId="15F19001" w14:textId="77777777" w:rsidR="00DC4A58" w:rsidRPr="00FD4547" w:rsidRDefault="00DC4A58" w:rsidP="00DC4A58">
      <w:pPr>
        <w:pStyle w:val="ListParagraph"/>
        <w:numPr>
          <w:ilvl w:val="0"/>
          <w:numId w:val="3"/>
        </w:numPr>
        <w:spacing w:after="0"/>
        <w:rPr>
          <w:rFonts w:cstheme="minorHAnsi"/>
        </w:rPr>
      </w:pPr>
      <w:r w:rsidRPr="00FD4547">
        <w:rPr>
          <w:rFonts w:cstheme="minorHAnsi"/>
        </w:rPr>
        <w:t xml:space="preserve">Once finished with </w:t>
      </w:r>
      <w:r w:rsidR="0086751C" w:rsidRPr="00FD4547">
        <w:rPr>
          <w:rFonts w:cstheme="minorHAnsi"/>
        </w:rPr>
        <w:t xml:space="preserve">the </w:t>
      </w:r>
      <w:r w:rsidRPr="00FD4547">
        <w:rPr>
          <w:rFonts w:cstheme="minorHAnsi"/>
        </w:rPr>
        <w:t>application, click the “Submit to Review” bu</w:t>
      </w:r>
      <w:r w:rsidR="0086751C" w:rsidRPr="00FD4547">
        <w:rPr>
          <w:rFonts w:cstheme="minorHAnsi"/>
        </w:rPr>
        <w:t>tton on your application screen.</w:t>
      </w:r>
    </w:p>
    <w:p w14:paraId="6F2E26EA" w14:textId="77777777" w:rsidR="00AA4F65" w:rsidRPr="00FD4547" w:rsidRDefault="00AA4F65" w:rsidP="00AA4F65">
      <w:pPr>
        <w:spacing w:after="0"/>
        <w:rPr>
          <w:rFonts w:cstheme="minorHAnsi"/>
        </w:rPr>
      </w:pPr>
    </w:p>
    <w:p w14:paraId="5897D3D2" w14:textId="77777777" w:rsidR="00AA4F65" w:rsidRPr="00FD4547" w:rsidRDefault="00AA4F65" w:rsidP="00AA4F65">
      <w:pPr>
        <w:pStyle w:val="ListParagraph"/>
        <w:numPr>
          <w:ilvl w:val="0"/>
          <w:numId w:val="2"/>
        </w:numPr>
        <w:spacing w:after="0"/>
        <w:rPr>
          <w:rFonts w:cstheme="minorHAnsi"/>
        </w:rPr>
      </w:pPr>
      <w:r w:rsidRPr="00FD4547">
        <w:rPr>
          <w:rFonts w:cstheme="minorHAnsi"/>
        </w:rPr>
        <w:t>Disclosure Forms</w:t>
      </w:r>
      <w:r w:rsidR="0086751C" w:rsidRPr="00FD4547">
        <w:rPr>
          <w:rFonts w:cstheme="minorHAnsi"/>
        </w:rPr>
        <w:t>:</w:t>
      </w:r>
    </w:p>
    <w:p w14:paraId="53A60005" w14:textId="77777777" w:rsidR="0086751C" w:rsidRPr="00FD4547" w:rsidRDefault="0086751C" w:rsidP="0086751C">
      <w:pPr>
        <w:pStyle w:val="ListParagraph"/>
        <w:numPr>
          <w:ilvl w:val="0"/>
          <w:numId w:val="8"/>
        </w:numPr>
        <w:spacing w:after="0"/>
        <w:rPr>
          <w:rFonts w:cstheme="minorHAnsi"/>
        </w:rPr>
      </w:pPr>
      <w:r w:rsidRPr="00FD4547">
        <w:rPr>
          <w:rFonts w:cstheme="minorHAnsi"/>
        </w:rPr>
        <w:t>Disclosure forms are completed directly online.</w:t>
      </w:r>
    </w:p>
    <w:p w14:paraId="225BACC4" w14:textId="77777777" w:rsidR="0086751C" w:rsidRPr="00FD4547" w:rsidRDefault="0086751C" w:rsidP="0086751C">
      <w:pPr>
        <w:pStyle w:val="ListParagraph"/>
        <w:numPr>
          <w:ilvl w:val="0"/>
          <w:numId w:val="8"/>
        </w:numPr>
        <w:spacing w:after="0"/>
        <w:rPr>
          <w:rFonts w:cstheme="minorHAnsi"/>
        </w:rPr>
      </w:pPr>
      <w:r w:rsidRPr="00FD4547">
        <w:rPr>
          <w:rFonts w:cstheme="minorHAnsi"/>
        </w:rPr>
        <w:t xml:space="preserve">After including the activity director, planning committee members, and presenters on the application, each will receive an email requesting him/her to complete an online disclosure form. If there is an online disclosure already in the system, the course </w:t>
      </w:r>
      <w:r w:rsidRPr="00FD4547">
        <w:rPr>
          <w:rFonts w:cstheme="minorHAnsi"/>
        </w:rPr>
        <w:lastRenderedPageBreak/>
        <w:t xml:space="preserve">coordinator will need to confirm with the presenter that the disclosure is accurate and up to date. </w:t>
      </w:r>
    </w:p>
    <w:p w14:paraId="31FF92BA" w14:textId="77777777" w:rsidR="0086751C" w:rsidRPr="00FD4547" w:rsidRDefault="0086751C" w:rsidP="0086751C">
      <w:pPr>
        <w:spacing w:after="0"/>
        <w:rPr>
          <w:rFonts w:cstheme="minorHAnsi"/>
        </w:rPr>
      </w:pPr>
    </w:p>
    <w:p w14:paraId="6EBD5D28" w14:textId="6100BEE9" w:rsidR="00181342" w:rsidRPr="00330EEC" w:rsidRDefault="00FD4547" w:rsidP="00330EEC">
      <w:pPr>
        <w:pStyle w:val="ListParagraph"/>
        <w:numPr>
          <w:ilvl w:val="0"/>
          <w:numId w:val="2"/>
        </w:numPr>
        <w:spacing w:after="0"/>
        <w:rPr>
          <w:rFonts w:cstheme="minorHAnsi"/>
        </w:rPr>
      </w:pPr>
      <w:r w:rsidRPr="00FD4547">
        <w:rPr>
          <w:rFonts w:cstheme="minorHAnsi"/>
        </w:rPr>
        <w:t>CME</w:t>
      </w:r>
      <w:r w:rsidR="0086751C" w:rsidRPr="00FD4547">
        <w:rPr>
          <w:rFonts w:cstheme="minorHAnsi"/>
        </w:rPr>
        <w:t xml:space="preserve"> Fees:</w:t>
      </w:r>
      <w:r w:rsidR="00330EEC">
        <w:rPr>
          <w:rFonts w:cstheme="minorHAnsi"/>
        </w:rPr>
        <w:t xml:space="preserve"> </w:t>
      </w:r>
      <w:r w:rsidR="0086751C" w:rsidRPr="00330EEC">
        <w:rPr>
          <w:rFonts w:cstheme="minorHAnsi"/>
        </w:rPr>
        <w:t xml:space="preserve">Please discuss fees with your designated CME </w:t>
      </w:r>
      <w:r w:rsidR="00181342" w:rsidRPr="00330EEC">
        <w:rPr>
          <w:rFonts w:cstheme="minorHAnsi"/>
        </w:rPr>
        <w:t>Manager</w:t>
      </w:r>
      <w:r w:rsidR="00092F05" w:rsidRPr="00330EEC">
        <w:rPr>
          <w:rFonts w:cstheme="minorHAnsi"/>
        </w:rPr>
        <w:t>.</w:t>
      </w:r>
      <w:r w:rsidR="00181342" w:rsidRPr="00330EEC">
        <w:rPr>
          <w:rFonts w:cstheme="minorHAnsi"/>
        </w:rPr>
        <w:t xml:space="preserve"> </w:t>
      </w:r>
    </w:p>
    <w:p w14:paraId="6B25DFF2" w14:textId="6E36B310" w:rsidR="0086751C" w:rsidRPr="00FD4547" w:rsidRDefault="0086751C" w:rsidP="0086751C">
      <w:pPr>
        <w:spacing w:after="0"/>
        <w:rPr>
          <w:rFonts w:cstheme="minorHAnsi"/>
        </w:rPr>
      </w:pPr>
    </w:p>
    <w:p w14:paraId="7D03C2A4" w14:textId="77777777" w:rsidR="00FD4547" w:rsidRPr="00FD4547" w:rsidRDefault="00FD4547" w:rsidP="00FD4547">
      <w:pPr>
        <w:shd w:val="clear" w:color="auto" w:fill="FFFFFF"/>
        <w:spacing w:after="0" w:line="240" w:lineRule="auto"/>
        <w:textAlignment w:val="baseline"/>
        <w:rPr>
          <w:rFonts w:eastAsia="Times New Roman" w:cstheme="minorHAnsi"/>
          <w:color w:val="000000"/>
        </w:rPr>
      </w:pPr>
      <w:r w:rsidRPr="00FD4547">
        <w:rPr>
          <w:rFonts w:eastAsia="Times New Roman" w:cstheme="minorHAnsi"/>
          <w:b/>
          <w:bCs/>
          <w:color w:val="000000"/>
        </w:rPr>
        <w:t>What types of Accreditations do you offer?</w:t>
      </w:r>
    </w:p>
    <w:p w14:paraId="144EF5F5" w14:textId="77777777" w:rsidR="00FD4547" w:rsidRPr="00FD4547" w:rsidRDefault="00FD4547" w:rsidP="00FD4547">
      <w:pPr>
        <w:numPr>
          <w:ilvl w:val="0"/>
          <w:numId w:val="15"/>
        </w:numPr>
        <w:shd w:val="clear" w:color="auto" w:fill="FFFFFF"/>
        <w:spacing w:after="0" w:line="240" w:lineRule="auto"/>
        <w:ind w:left="1170"/>
        <w:textAlignment w:val="baseline"/>
        <w:rPr>
          <w:rFonts w:eastAsia="Times New Roman" w:cstheme="minorHAnsi"/>
          <w:color w:val="000000"/>
        </w:rPr>
      </w:pPr>
      <w:r w:rsidRPr="00FD4547">
        <w:rPr>
          <w:rFonts w:eastAsia="Times New Roman" w:cstheme="minorHAnsi"/>
          <w:b/>
          <w:bCs/>
          <w:i/>
          <w:iCs/>
          <w:color w:val="000000"/>
        </w:rPr>
        <w:t>AMA PRA Category 1 Credit™</w:t>
      </w:r>
      <w:r w:rsidRPr="00FD4547">
        <w:rPr>
          <w:rFonts w:eastAsia="Times New Roman" w:cstheme="minorHAnsi"/>
          <w:color w:val="000000"/>
        </w:rPr>
        <w:br/>
        <w:t>The University of Miami Leonard M. Miller School of Medicine is accredited by the Accreditation Council for Continuing Medical Education to provide continuing medical education for physicians.</w:t>
      </w:r>
    </w:p>
    <w:p w14:paraId="343E6C88" w14:textId="1519372B" w:rsidR="00FD4547" w:rsidRPr="00FD4547" w:rsidRDefault="00FD4547" w:rsidP="00FD4547">
      <w:pPr>
        <w:numPr>
          <w:ilvl w:val="0"/>
          <w:numId w:val="15"/>
        </w:numPr>
        <w:shd w:val="clear" w:color="auto" w:fill="FFFFFF"/>
        <w:spacing w:after="0" w:line="240" w:lineRule="auto"/>
        <w:ind w:left="1170"/>
        <w:textAlignment w:val="baseline"/>
        <w:rPr>
          <w:rFonts w:eastAsia="Times New Roman" w:cstheme="minorHAnsi"/>
          <w:color w:val="000000"/>
        </w:rPr>
      </w:pPr>
      <w:proofErr w:type="spellStart"/>
      <w:r w:rsidRPr="00FD4547">
        <w:rPr>
          <w:rFonts w:eastAsia="Times New Roman" w:cstheme="minorHAnsi"/>
          <w:b/>
          <w:bCs/>
          <w:color w:val="000000"/>
        </w:rPr>
        <w:t>Pychology</w:t>
      </w:r>
      <w:proofErr w:type="spellEnd"/>
      <w:r w:rsidRPr="00FD4547">
        <w:rPr>
          <w:rFonts w:eastAsia="Times New Roman" w:cstheme="minorHAnsi"/>
          <w:b/>
          <w:bCs/>
          <w:color w:val="000000"/>
        </w:rPr>
        <w:t xml:space="preserve"> Credit</w:t>
      </w:r>
      <w:r w:rsidRPr="00FD4547">
        <w:rPr>
          <w:rFonts w:eastAsia="Times New Roman" w:cstheme="minorHAnsi"/>
          <w:color w:val="000000"/>
        </w:rPr>
        <w:br/>
        <w:t>The University of Miami Leonard M. Miller School of Medicine is approved by the American Psychological Association (APA) to sponsor continuing education for psychologists.  The University of Miami Leonard M. Miller School of Medicine maintains responsibility for this program and its content.</w:t>
      </w:r>
    </w:p>
    <w:p w14:paraId="59D65D8B" w14:textId="77777777" w:rsidR="00FD4547" w:rsidRPr="00FD4547" w:rsidRDefault="00FD4547" w:rsidP="00FD4547">
      <w:pPr>
        <w:numPr>
          <w:ilvl w:val="0"/>
          <w:numId w:val="15"/>
        </w:numPr>
        <w:shd w:val="clear" w:color="auto" w:fill="FFFFFF"/>
        <w:spacing w:after="0" w:line="240" w:lineRule="auto"/>
        <w:ind w:left="1170"/>
        <w:textAlignment w:val="baseline"/>
        <w:rPr>
          <w:rFonts w:eastAsia="Times New Roman" w:cstheme="minorHAnsi"/>
          <w:color w:val="000000"/>
        </w:rPr>
      </w:pPr>
      <w:r w:rsidRPr="00FD4547">
        <w:rPr>
          <w:rFonts w:eastAsia="Times New Roman" w:cstheme="minorHAnsi"/>
          <w:b/>
          <w:bCs/>
          <w:color w:val="000000"/>
        </w:rPr>
        <w:t>Nursing Credit</w:t>
      </w:r>
      <w:r w:rsidRPr="00FD4547">
        <w:rPr>
          <w:rFonts w:eastAsia="Times New Roman" w:cstheme="minorHAnsi"/>
          <w:b/>
          <w:bCs/>
          <w:color w:val="000000"/>
        </w:rPr>
        <w:br/>
      </w:r>
      <w:r w:rsidRPr="00FD4547">
        <w:rPr>
          <w:rFonts w:eastAsia="Times New Roman" w:cstheme="minorHAnsi"/>
          <w:color w:val="000000"/>
        </w:rPr>
        <w:t>Upon request, nursing credit may be applied for on behalf of the course</w:t>
      </w:r>
    </w:p>
    <w:p w14:paraId="43805244" w14:textId="77777777" w:rsidR="00FD4547" w:rsidRPr="00FD4547" w:rsidRDefault="00FD4547" w:rsidP="0086751C">
      <w:pPr>
        <w:spacing w:after="0"/>
        <w:rPr>
          <w:rFonts w:cstheme="minorHAnsi"/>
        </w:rPr>
      </w:pPr>
    </w:p>
    <w:p w14:paraId="4A1BD3A7" w14:textId="62B7D6F6" w:rsidR="00FD4547" w:rsidRPr="00FD4547" w:rsidRDefault="00FD4547" w:rsidP="00FD4547">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sidRPr="00FD4547">
        <w:rPr>
          <w:rStyle w:val="Strong"/>
          <w:rFonts w:asciiTheme="minorHAnsi" w:hAnsiTheme="minorHAnsi" w:cstheme="minorHAnsi"/>
          <w:color w:val="000000"/>
          <w:sz w:val="22"/>
          <w:szCs w:val="22"/>
        </w:rPr>
        <w:t>Who do I contact for Social Work credit</w:t>
      </w:r>
      <w:r w:rsidRPr="00FD4547">
        <w:rPr>
          <w:rFonts w:asciiTheme="minorHAnsi" w:hAnsiTheme="minorHAnsi" w:cstheme="minorHAnsi"/>
          <w:color w:val="000000"/>
          <w:sz w:val="22"/>
          <w:szCs w:val="22"/>
        </w:rPr>
        <w:t>?</w:t>
      </w:r>
    </w:p>
    <w:p w14:paraId="41BE8A90" w14:textId="77777777" w:rsidR="00FD4547" w:rsidRPr="00FD4547" w:rsidRDefault="00FD4547" w:rsidP="00FD4547">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p>
    <w:p w14:paraId="289388EF" w14:textId="2B116F9E" w:rsidR="00FD4547" w:rsidRPr="00FD4547" w:rsidRDefault="00FD4547" w:rsidP="00FD4547">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sidRPr="00FD4547">
        <w:rPr>
          <w:rStyle w:val="Strong"/>
          <w:rFonts w:asciiTheme="minorHAnsi" w:hAnsiTheme="minorHAnsi" w:cstheme="minorHAnsi"/>
          <w:color w:val="000000"/>
          <w:sz w:val="22"/>
          <w:szCs w:val="22"/>
        </w:rPr>
        <w:t>Jackson Memorial Health</w:t>
      </w:r>
      <w:r w:rsidRPr="00FD4547">
        <w:rPr>
          <w:rFonts w:asciiTheme="minorHAnsi" w:hAnsiTheme="minorHAnsi" w:cstheme="minorHAnsi"/>
          <w:color w:val="000000"/>
          <w:sz w:val="22"/>
          <w:szCs w:val="22"/>
        </w:rPr>
        <w:br/>
        <w:t>Odalys M. Bancroft</w:t>
      </w:r>
      <w:r w:rsidRPr="00FD4547">
        <w:rPr>
          <w:rFonts w:asciiTheme="minorHAnsi" w:hAnsiTheme="minorHAnsi" w:cstheme="minorHAnsi"/>
          <w:color w:val="000000"/>
          <w:sz w:val="22"/>
          <w:szCs w:val="22"/>
        </w:rPr>
        <w:br/>
        <w:t>Email:  </w:t>
      </w:r>
      <w:hyperlink r:id="rId9" w:history="1">
        <w:r w:rsidRPr="00FD4547">
          <w:rPr>
            <w:rStyle w:val="Hyperlink"/>
            <w:rFonts w:asciiTheme="minorHAnsi" w:hAnsiTheme="minorHAnsi" w:cstheme="minorHAnsi"/>
            <w:color w:val="004C2F"/>
            <w:sz w:val="22"/>
            <w:szCs w:val="22"/>
          </w:rPr>
          <w:t>odalys.bancroft@jhsmiami.org</w:t>
        </w:r>
      </w:hyperlink>
    </w:p>
    <w:p w14:paraId="56F3D178" w14:textId="77777777" w:rsidR="00FD4547" w:rsidRPr="00FD4547" w:rsidRDefault="00FD4547" w:rsidP="00FD4547">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p>
    <w:p w14:paraId="3EF8F571" w14:textId="1A5E2CE6" w:rsidR="00FD4547" w:rsidRPr="00FD4547" w:rsidRDefault="00FD4547" w:rsidP="00FD4547">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sidRPr="00FD4547">
        <w:rPr>
          <w:rStyle w:val="Strong"/>
          <w:rFonts w:asciiTheme="minorHAnsi" w:hAnsiTheme="minorHAnsi" w:cstheme="minorHAnsi"/>
          <w:color w:val="000000"/>
          <w:sz w:val="22"/>
          <w:szCs w:val="22"/>
        </w:rPr>
        <w:t>Sylvester Comprehensive Cancer Center</w:t>
      </w:r>
      <w:r w:rsidRPr="00FD4547">
        <w:rPr>
          <w:rFonts w:asciiTheme="minorHAnsi" w:hAnsiTheme="minorHAnsi" w:cstheme="minorHAnsi"/>
          <w:color w:val="000000"/>
          <w:sz w:val="22"/>
          <w:szCs w:val="22"/>
        </w:rPr>
        <w:br/>
        <w:t>Lisa Marie Merheb, MSW, LCSW</w:t>
      </w:r>
      <w:r w:rsidRPr="00FD4547">
        <w:rPr>
          <w:rFonts w:asciiTheme="minorHAnsi" w:hAnsiTheme="minorHAnsi" w:cstheme="minorHAnsi"/>
          <w:color w:val="000000"/>
          <w:sz w:val="22"/>
          <w:szCs w:val="22"/>
        </w:rPr>
        <w:br/>
        <w:t>Director of Social Services, Oncology</w:t>
      </w:r>
      <w:r w:rsidRPr="00FD4547">
        <w:rPr>
          <w:rFonts w:asciiTheme="minorHAnsi" w:hAnsiTheme="minorHAnsi" w:cstheme="minorHAnsi"/>
          <w:color w:val="000000"/>
          <w:sz w:val="22"/>
          <w:szCs w:val="22"/>
        </w:rPr>
        <w:br/>
        <w:t>Sylvester Comprehensive Cancer Center</w:t>
      </w:r>
      <w:r w:rsidRPr="00FD4547">
        <w:rPr>
          <w:rFonts w:asciiTheme="minorHAnsi" w:hAnsiTheme="minorHAnsi" w:cstheme="minorHAnsi"/>
          <w:color w:val="000000"/>
          <w:sz w:val="22"/>
          <w:szCs w:val="22"/>
        </w:rPr>
        <w:br/>
        <w:t>Direct: 305-243-4105</w:t>
      </w:r>
      <w:r w:rsidRPr="00FD4547">
        <w:rPr>
          <w:rFonts w:asciiTheme="minorHAnsi" w:hAnsiTheme="minorHAnsi" w:cstheme="minorHAnsi"/>
          <w:color w:val="000000"/>
          <w:sz w:val="22"/>
          <w:szCs w:val="22"/>
        </w:rPr>
        <w:br/>
        <w:t>Email: </w:t>
      </w:r>
      <w:hyperlink r:id="rId10" w:history="1">
        <w:r w:rsidRPr="00FD4547">
          <w:rPr>
            <w:rStyle w:val="Hyperlink"/>
            <w:rFonts w:asciiTheme="minorHAnsi" w:hAnsiTheme="minorHAnsi" w:cstheme="minorHAnsi"/>
            <w:color w:val="004C2F"/>
            <w:sz w:val="22"/>
            <w:szCs w:val="22"/>
          </w:rPr>
          <w:t>LMerheb@med.miami.edu</w:t>
        </w:r>
      </w:hyperlink>
    </w:p>
    <w:p w14:paraId="270D3AAE" w14:textId="45D67F11" w:rsidR="00DC4A58" w:rsidRPr="00FD4547" w:rsidRDefault="00DC4A58" w:rsidP="00A0024F">
      <w:pPr>
        <w:spacing w:after="0"/>
        <w:rPr>
          <w:rFonts w:cstheme="minorHAnsi"/>
        </w:rPr>
      </w:pPr>
    </w:p>
    <w:p w14:paraId="7B2DF895" w14:textId="77777777" w:rsidR="00FD4547" w:rsidRPr="00FD4547" w:rsidRDefault="00FD4547" w:rsidP="00FD4547">
      <w:pPr>
        <w:shd w:val="clear" w:color="auto" w:fill="FFFFFF"/>
        <w:spacing w:after="0" w:line="240" w:lineRule="auto"/>
        <w:textAlignment w:val="baseline"/>
        <w:rPr>
          <w:rFonts w:eastAsia="Times New Roman" w:cstheme="minorHAnsi"/>
          <w:color w:val="000000"/>
        </w:rPr>
      </w:pPr>
      <w:r w:rsidRPr="00FD4547">
        <w:rPr>
          <w:rFonts w:eastAsia="Times New Roman" w:cstheme="minorHAnsi"/>
          <w:b/>
          <w:bCs/>
          <w:color w:val="000000"/>
        </w:rPr>
        <w:t>Who is responsible for submitting the CME application?</w:t>
      </w:r>
    </w:p>
    <w:p w14:paraId="2DA67493" w14:textId="77777777" w:rsidR="00FD4547" w:rsidRPr="00FD4547" w:rsidRDefault="00FD4547" w:rsidP="00FD4547">
      <w:pPr>
        <w:shd w:val="clear" w:color="auto" w:fill="FFFFFF"/>
        <w:spacing w:after="240" w:line="240" w:lineRule="auto"/>
        <w:textAlignment w:val="baseline"/>
        <w:rPr>
          <w:rFonts w:eastAsia="Times New Roman" w:cstheme="minorHAnsi"/>
          <w:color w:val="000000"/>
        </w:rPr>
      </w:pPr>
      <w:r w:rsidRPr="00FD4547">
        <w:rPr>
          <w:rFonts w:eastAsia="Times New Roman" w:cstheme="minorHAnsi"/>
          <w:color w:val="000000"/>
        </w:rPr>
        <w:t>The planning team is responsible for completing the CME application and presenting the program for CME activity approval.</w:t>
      </w:r>
    </w:p>
    <w:p w14:paraId="65D2FC66" w14:textId="77777777" w:rsidR="00FD4547" w:rsidRPr="00FD4547" w:rsidRDefault="00FD4547" w:rsidP="00FD4547">
      <w:pPr>
        <w:shd w:val="clear" w:color="auto" w:fill="FFFFFF"/>
        <w:spacing w:after="240" w:line="240" w:lineRule="auto"/>
        <w:textAlignment w:val="baseline"/>
        <w:rPr>
          <w:rFonts w:eastAsia="Times New Roman" w:cstheme="minorHAnsi"/>
          <w:color w:val="000000"/>
        </w:rPr>
      </w:pPr>
      <w:r w:rsidRPr="00FD4547">
        <w:rPr>
          <w:rFonts w:eastAsia="Times New Roman" w:cstheme="minorHAnsi"/>
          <w:color w:val="000000"/>
        </w:rPr>
        <w:t>The planning team typically includes the:</w:t>
      </w:r>
    </w:p>
    <w:p w14:paraId="6A29BC74" w14:textId="360351B4" w:rsidR="00FD4547" w:rsidRPr="00FD4547" w:rsidRDefault="00FD4547" w:rsidP="00FD4547">
      <w:pPr>
        <w:numPr>
          <w:ilvl w:val="0"/>
          <w:numId w:val="16"/>
        </w:numPr>
        <w:shd w:val="clear" w:color="auto" w:fill="FFFFFF"/>
        <w:spacing w:after="0" w:line="240" w:lineRule="auto"/>
        <w:ind w:left="1170"/>
        <w:textAlignment w:val="baseline"/>
        <w:rPr>
          <w:rFonts w:eastAsia="Times New Roman" w:cstheme="minorHAnsi"/>
          <w:color w:val="000000"/>
        </w:rPr>
      </w:pPr>
      <w:r w:rsidRPr="00FD4547">
        <w:rPr>
          <w:rFonts w:eastAsia="Times New Roman" w:cstheme="minorHAnsi"/>
          <w:color w:val="000000"/>
        </w:rPr>
        <w:t>Activity Director(s), usually a UM faculty member, who coordinates the activity planning process</w:t>
      </w:r>
    </w:p>
    <w:p w14:paraId="5E2FA174" w14:textId="77777777" w:rsidR="00FD4547" w:rsidRPr="00FD4547" w:rsidRDefault="00FD4547" w:rsidP="00FD4547">
      <w:pPr>
        <w:numPr>
          <w:ilvl w:val="0"/>
          <w:numId w:val="16"/>
        </w:numPr>
        <w:shd w:val="clear" w:color="auto" w:fill="FFFFFF"/>
        <w:spacing w:after="0" w:line="240" w:lineRule="auto"/>
        <w:ind w:left="1170"/>
        <w:textAlignment w:val="baseline"/>
        <w:rPr>
          <w:rFonts w:eastAsia="Times New Roman" w:cstheme="minorHAnsi"/>
          <w:color w:val="000000"/>
        </w:rPr>
      </w:pPr>
      <w:r w:rsidRPr="00FD4547">
        <w:rPr>
          <w:rFonts w:eastAsia="Times New Roman" w:cstheme="minorHAnsi"/>
          <w:color w:val="000000"/>
        </w:rPr>
        <w:t>Planning committee</w:t>
      </w:r>
    </w:p>
    <w:p w14:paraId="6451CDE2" w14:textId="77777777" w:rsidR="00FD4547" w:rsidRPr="00FD4547" w:rsidRDefault="00FD4547" w:rsidP="00FD4547">
      <w:pPr>
        <w:numPr>
          <w:ilvl w:val="0"/>
          <w:numId w:val="16"/>
        </w:numPr>
        <w:shd w:val="clear" w:color="auto" w:fill="FFFFFF"/>
        <w:spacing w:after="0" w:line="240" w:lineRule="auto"/>
        <w:ind w:left="1170"/>
        <w:textAlignment w:val="baseline"/>
        <w:rPr>
          <w:rFonts w:eastAsia="Times New Roman" w:cstheme="minorHAnsi"/>
          <w:color w:val="000000"/>
        </w:rPr>
      </w:pPr>
      <w:r w:rsidRPr="00FD4547">
        <w:rPr>
          <w:rFonts w:eastAsia="Times New Roman" w:cstheme="minorHAnsi"/>
          <w:color w:val="000000"/>
        </w:rPr>
        <w:t>Coordinator</w:t>
      </w:r>
    </w:p>
    <w:p w14:paraId="50D59753" w14:textId="5185E0D8" w:rsidR="00FD4547" w:rsidRPr="00FD4547" w:rsidRDefault="00FD4547" w:rsidP="00A0024F">
      <w:pPr>
        <w:spacing w:after="0"/>
        <w:rPr>
          <w:rFonts w:cstheme="minorHAnsi"/>
        </w:rPr>
      </w:pPr>
    </w:p>
    <w:p w14:paraId="118123A7" w14:textId="77777777" w:rsidR="00FD4547" w:rsidRPr="00FD4547" w:rsidRDefault="00FD4547" w:rsidP="00FD4547">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sidRPr="00FD4547">
        <w:rPr>
          <w:rStyle w:val="Strong"/>
          <w:rFonts w:asciiTheme="minorHAnsi" w:hAnsiTheme="minorHAnsi" w:cstheme="minorHAnsi"/>
          <w:color w:val="000000"/>
          <w:sz w:val="22"/>
          <w:szCs w:val="22"/>
        </w:rPr>
        <w:t>When should I submit the CME application?</w:t>
      </w:r>
    </w:p>
    <w:p w14:paraId="323029CF" w14:textId="77777777" w:rsidR="00FD4547" w:rsidRDefault="00FD4547" w:rsidP="00FD4547">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FD4547">
        <w:rPr>
          <w:rFonts w:asciiTheme="minorHAnsi" w:hAnsiTheme="minorHAnsi" w:cstheme="minorHAnsi"/>
          <w:sz w:val="22"/>
          <w:szCs w:val="22"/>
        </w:rPr>
        <w:t xml:space="preserve">It is strongly suggested that applications be submitted </w:t>
      </w:r>
      <w:r w:rsidRPr="00FD4547">
        <w:rPr>
          <w:rFonts w:asciiTheme="minorHAnsi" w:hAnsiTheme="minorHAnsi" w:cstheme="minorHAnsi"/>
          <w:b/>
          <w:sz w:val="22"/>
          <w:szCs w:val="22"/>
        </w:rPr>
        <w:t>3-9 months in advance</w:t>
      </w:r>
      <w:r w:rsidRPr="00FD4547">
        <w:rPr>
          <w:rFonts w:asciiTheme="minorHAnsi" w:hAnsiTheme="minorHAnsi" w:cstheme="minorHAnsi"/>
          <w:sz w:val="22"/>
          <w:szCs w:val="22"/>
        </w:rPr>
        <w:t xml:space="preserve"> of the activity date. Applications received less than 3 months prior will be accepted at the discretion of the CME Director and may be subject to late fees. </w:t>
      </w:r>
    </w:p>
    <w:p w14:paraId="0650B1CC" w14:textId="77777777" w:rsidR="00FD4547" w:rsidRDefault="00FD4547" w:rsidP="00FD4547">
      <w:pPr>
        <w:pStyle w:val="NormalWeb"/>
        <w:shd w:val="clear" w:color="auto" w:fill="FFFFFF"/>
        <w:spacing w:before="0" w:beforeAutospacing="0" w:after="0" w:afterAutospacing="0"/>
        <w:textAlignment w:val="baseline"/>
        <w:rPr>
          <w:rFonts w:asciiTheme="minorHAnsi" w:hAnsiTheme="minorHAnsi" w:cstheme="minorHAnsi"/>
          <w:sz w:val="22"/>
          <w:szCs w:val="22"/>
        </w:rPr>
      </w:pPr>
    </w:p>
    <w:p w14:paraId="7C13D5A8" w14:textId="7CC0AA42" w:rsidR="00FD4547" w:rsidRPr="00FD4547" w:rsidRDefault="00FD4547" w:rsidP="00FD4547">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sidRPr="00FD4547">
        <w:rPr>
          <w:rStyle w:val="Strong"/>
          <w:rFonts w:asciiTheme="minorHAnsi" w:hAnsiTheme="minorHAnsi" w:cstheme="minorHAnsi"/>
          <w:color w:val="000000"/>
          <w:sz w:val="22"/>
          <w:szCs w:val="22"/>
        </w:rPr>
        <w:t>Can I use the old CME Application documents?</w:t>
      </w:r>
    </w:p>
    <w:p w14:paraId="1DE8605F" w14:textId="6BA06112" w:rsidR="00FD4547" w:rsidRPr="00FD4547" w:rsidRDefault="00FD4547" w:rsidP="00FD4547">
      <w:pPr>
        <w:pStyle w:val="NormalWeb"/>
        <w:shd w:val="clear" w:color="auto" w:fill="FFFFFF"/>
        <w:spacing w:before="0" w:beforeAutospacing="0" w:after="240" w:afterAutospacing="0"/>
        <w:textAlignment w:val="baseline"/>
        <w:rPr>
          <w:rFonts w:asciiTheme="minorHAnsi" w:hAnsiTheme="minorHAnsi" w:cstheme="minorHAnsi"/>
          <w:color w:val="000000"/>
          <w:sz w:val="22"/>
          <w:szCs w:val="22"/>
        </w:rPr>
      </w:pPr>
      <w:r w:rsidRPr="00FD4547">
        <w:rPr>
          <w:rFonts w:asciiTheme="minorHAnsi" w:hAnsiTheme="minorHAnsi" w:cstheme="minorHAnsi"/>
          <w:color w:val="000000"/>
          <w:sz w:val="22"/>
          <w:szCs w:val="22"/>
        </w:rPr>
        <w:t>No.  Effective immediately, the online forms must be completed. </w:t>
      </w:r>
    </w:p>
    <w:p w14:paraId="76C5F17A" w14:textId="445C8FB1" w:rsidR="00FD4547" w:rsidRPr="00FD4547" w:rsidRDefault="00FD4547" w:rsidP="00FD4547">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sidRPr="00FD4547">
        <w:rPr>
          <w:rStyle w:val="Strong"/>
          <w:rFonts w:asciiTheme="minorHAnsi" w:hAnsiTheme="minorHAnsi" w:cstheme="minorHAnsi"/>
          <w:color w:val="000000"/>
          <w:sz w:val="22"/>
          <w:szCs w:val="22"/>
        </w:rPr>
        <w:t>Do I need to get approval to advertise the course?</w:t>
      </w:r>
    </w:p>
    <w:p w14:paraId="4A99022A" w14:textId="3EF185EF" w:rsidR="00330EEC" w:rsidRPr="00FD4547" w:rsidRDefault="00FD4547" w:rsidP="00FD4547">
      <w:pPr>
        <w:pStyle w:val="NormalWeb"/>
        <w:shd w:val="clear" w:color="auto" w:fill="FFFFFF"/>
        <w:spacing w:before="0" w:beforeAutospacing="0" w:after="240" w:afterAutospacing="0"/>
        <w:textAlignment w:val="baseline"/>
        <w:rPr>
          <w:rFonts w:asciiTheme="minorHAnsi" w:hAnsiTheme="minorHAnsi" w:cstheme="minorHAnsi"/>
          <w:color w:val="000000"/>
          <w:sz w:val="22"/>
          <w:szCs w:val="22"/>
        </w:rPr>
      </w:pPr>
      <w:r w:rsidRPr="00FD4547">
        <w:rPr>
          <w:rFonts w:asciiTheme="minorHAnsi" w:hAnsiTheme="minorHAnsi" w:cstheme="minorHAnsi"/>
          <w:color w:val="000000"/>
          <w:sz w:val="22"/>
          <w:szCs w:val="22"/>
        </w:rPr>
        <w:t xml:space="preserve">Yes! All communications, including online publications and or printed materials (advertising, brochures, </w:t>
      </w:r>
      <w:proofErr w:type="gramStart"/>
      <w:r w:rsidRPr="00FD4547">
        <w:rPr>
          <w:rFonts w:asciiTheme="minorHAnsi" w:hAnsiTheme="minorHAnsi" w:cstheme="minorHAnsi"/>
          <w:color w:val="000000"/>
          <w:sz w:val="22"/>
          <w:szCs w:val="22"/>
        </w:rPr>
        <w:t>Webpages</w:t>
      </w:r>
      <w:proofErr w:type="gramEnd"/>
      <w:r w:rsidRPr="00FD4547">
        <w:rPr>
          <w:rFonts w:asciiTheme="minorHAnsi" w:hAnsiTheme="minorHAnsi" w:cstheme="minorHAnsi"/>
          <w:color w:val="000000"/>
          <w:sz w:val="22"/>
          <w:szCs w:val="22"/>
        </w:rPr>
        <w:t xml:space="preserve"> and social media), must be reviewed/approved by the Division of CME Manager PRIOR to any marketing collateral being published, printed or distributed. </w:t>
      </w:r>
    </w:p>
    <w:p w14:paraId="3E51DE0D" w14:textId="77777777" w:rsidR="00FD4547" w:rsidRPr="00FD4547" w:rsidRDefault="00FD4547" w:rsidP="00FD4547">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sidRPr="00FD4547">
        <w:rPr>
          <w:rStyle w:val="Strong"/>
          <w:rFonts w:asciiTheme="minorHAnsi" w:hAnsiTheme="minorHAnsi" w:cstheme="minorHAnsi"/>
          <w:color w:val="000000"/>
          <w:sz w:val="22"/>
          <w:szCs w:val="22"/>
        </w:rPr>
        <w:lastRenderedPageBreak/>
        <w:t>Who signs the Letters of Agreement (LOA)?</w:t>
      </w:r>
    </w:p>
    <w:p w14:paraId="200C719D" w14:textId="6AF4F1AD" w:rsidR="00FD4547" w:rsidRPr="00FD4547" w:rsidRDefault="00FD4547" w:rsidP="00FD4547">
      <w:pPr>
        <w:pStyle w:val="NormalWeb"/>
        <w:shd w:val="clear" w:color="auto" w:fill="FFFFFF"/>
        <w:spacing w:before="0" w:beforeAutospacing="0" w:after="240" w:afterAutospacing="0"/>
        <w:textAlignment w:val="baseline"/>
        <w:rPr>
          <w:rFonts w:asciiTheme="minorHAnsi" w:hAnsiTheme="minorHAnsi" w:cstheme="minorHAnsi"/>
          <w:color w:val="000000"/>
          <w:sz w:val="22"/>
          <w:szCs w:val="22"/>
        </w:rPr>
      </w:pPr>
      <w:r w:rsidRPr="00FD4547">
        <w:rPr>
          <w:rFonts w:asciiTheme="minorHAnsi" w:hAnsiTheme="minorHAnsi" w:cstheme="minorHAnsi"/>
          <w:color w:val="000000"/>
          <w:sz w:val="22"/>
          <w:szCs w:val="22"/>
        </w:rPr>
        <w:t>The CME Director.  As per the ACCME, all LOAs must be fully executed (signed by both the Commercial Interest/designated grant officer and the UM CME Director) before the CME activity start date.  Otherwise, it is not valid, and funds may not be accepted. </w:t>
      </w:r>
    </w:p>
    <w:p w14:paraId="186F445E" w14:textId="77777777" w:rsidR="00FD4547" w:rsidRPr="00FD4547" w:rsidRDefault="00FD4547" w:rsidP="00FD4547">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sidRPr="00FD4547">
        <w:rPr>
          <w:rStyle w:val="Strong"/>
          <w:rFonts w:asciiTheme="minorHAnsi" w:hAnsiTheme="minorHAnsi" w:cstheme="minorHAnsi"/>
          <w:color w:val="000000"/>
          <w:sz w:val="22"/>
          <w:szCs w:val="22"/>
        </w:rPr>
        <w:t>What is a CME-Managed course?</w:t>
      </w:r>
    </w:p>
    <w:p w14:paraId="7F2F0A51" w14:textId="5DAAC189" w:rsidR="00FD4547" w:rsidRPr="00FD4547" w:rsidRDefault="00FD4547" w:rsidP="00FD4547">
      <w:pPr>
        <w:pStyle w:val="NormalWeb"/>
        <w:shd w:val="clear" w:color="auto" w:fill="FFFFFF"/>
        <w:spacing w:before="0" w:beforeAutospacing="0" w:after="240" w:afterAutospacing="0"/>
        <w:textAlignment w:val="baseline"/>
        <w:rPr>
          <w:rFonts w:asciiTheme="minorHAnsi" w:hAnsiTheme="minorHAnsi" w:cstheme="minorHAnsi"/>
          <w:color w:val="000000"/>
          <w:sz w:val="22"/>
          <w:szCs w:val="22"/>
        </w:rPr>
      </w:pPr>
      <w:r w:rsidRPr="00FD4547">
        <w:rPr>
          <w:rFonts w:asciiTheme="minorHAnsi" w:hAnsiTheme="minorHAnsi" w:cstheme="minorHAnsi"/>
          <w:color w:val="000000"/>
          <w:sz w:val="22"/>
          <w:szCs w:val="22"/>
        </w:rPr>
        <w:t>These are courses certified by the Division of CME and includes conference logistics management.</w:t>
      </w:r>
    </w:p>
    <w:p w14:paraId="4AABD0B8" w14:textId="77777777" w:rsidR="00FD4547" w:rsidRPr="00FD4547" w:rsidRDefault="00FD4547" w:rsidP="00FD4547">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sidRPr="00FD4547">
        <w:rPr>
          <w:rStyle w:val="Strong"/>
          <w:rFonts w:asciiTheme="minorHAnsi" w:hAnsiTheme="minorHAnsi" w:cstheme="minorHAnsi"/>
          <w:color w:val="000000"/>
          <w:sz w:val="22"/>
          <w:szCs w:val="22"/>
        </w:rPr>
        <w:t>What services does the CME conference logistics management include?</w:t>
      </w:r>
    </w:p>
    <w:p w14:paraId="3C72F018" w14:textId="6453A751" w:rsidR="00FD4547" w:rsidRPr="00FD4547" w:rsidRDefault="00FD4547" w:rsidP="00FD4547">
      <w:pPr>
        <w:pStyle w:val="NormalWeb"/>
        <w:shd w:val="clear" w:color="auto" w:fill="FFFFFF"/>
        <w:spacing w:before="0" w:beforeAutospacing="0" w:after="240" w:afterAutospacing="0"/>
        <w:textAlignment w:val="baseline"/>
        <w:rPr>
          <w:rFonts w:asciiTheme="minorHAnsi" w:hAnsiTheme="minorHAnsi" w:cstheme="minorHAnsi"/>
          <w:color w:val="000000"/>
          <w:sz w:val="22"/>
          <w:szCs w:val="22"/>
        </w:rPr>
      </w:pPr>
      <w:r w:rsidRPr="00FD4547">
        <w:rPr>
          <w:rFonts w:asciiTheme="minorHAnsi" w:hAnsiTheme="minorHAnsi" w:cstheme="minorHAnsi"/>
          <w:color w:val="000000"/>
          <w:sz w:val="22"/>
          <w:szCs w:val="22"/>
        </w:rPr>
        <w:t>UM Division of CME provides integral involvement in the educational planning, including needs assessment, objective setting, target audience identification, activity development and evaluation, including:</w:t>
      </w:r>
    </w:p>
    <w:p w14:paraId="2071ACFA" w14:textId="77777777" w:rsidR="00FD4547" w:rsidRPr="00FD4547" w:rsidRDefault="00FD4547" w:rsidP="00FD4547">
      <w:pPr>
        <w:numPr>
          <w:ilvl w:val="0"/>
          <w:numId w:val="17"/>
        </w:numPr>
        <w:shd w:val="clear" w:color="auto" w:fill="FFFFFF"/>
        <w:spacing w:after="0" w:line="240" w:lineRule="auto"/>
        <w:ind w:left="1170"/>
        <w:textAlignment w:val="baseline"/>
        <w:rPr>
          <w:rFonts w:cstheme="minorHAnsi"/>
          <w:color w:val="000000"/>
        </w:rPr>
      </w:pPr>
      <w:r w:rsidRPr="00FD4547">
        <w:rPr>
          <w:rFonts w:cstheme="minorHAnsi"/>
          <w:color w:val="000000"/>
        </w:rPr>
        <w:t>Strategic Planning</w:t>
      </w:r>
    </w:p>
    <w:p w14:paraId="4405A7A5" w14:textId="77777777" w:rsidR="00FD4547" w:rsidRPr="00FD4547" w:rsidRDefault="00FD4547" w:rsidP="00FD4547">
      <w:pPr>
        <w:numPr>
          <w:ilvl w:val="0"/>
          <w:numId w:val="17"/>
        </w:numPr>
        <w:shd w:val="clear" w:color="auto" w:fill="FFFFFF"/>
        <w:spacing w:after="0" w:line="240" w:lineRule="auto"/>
        <w:ind w:left="1170"/>
        <w:textAlignment w:val="baseline"/>
        <w:rPr>
          <w:rFonts w:cstheme="minorHAnsi"/>
          <w:color w:val="000000"/>
        </w:rPr>
      </w:pPr>
      <w:r w:rsidRPr="00FD4547">
        <w:rPr>
          <w:rFonts w:cstheme="minorHAnsi"/>
          <w:color w:val="000000"/>
        </w:rPr>
        <w:t>The Division of CME manages all aspects of conference finances:</w:t>
      </w:r>
    </w:p>
    <w:p w14:paraId="27FD40F5" w14:textId="77777777" w:rsidR="00FD4547" w:rsidRPr="00FD4547" w:rsidRDefault="00FD4547" w:rsidP="00FD4547">
      <w:pPr>
        <w:numPr>
          <w:ilvl w:val="1"/>
          <w:numId w:val="17"/>
        </w:numPr>
        <w:shd w:val="clear" w:color="auto" w:fill="FFFFFF"/>
        <w:spacing w:after="0" w:line="240" w:lineRule="auto"/>
        <w:ind w:left="2340"/>
        <w:textAlignment w:val="baseline"/>
        <w:rPr>
          <w:rFonts w:cstheme="minorHAnsi"/>
          <w:color w:val="000000"/>
        </w:rPr>
      </w:pPr>
      <w:r w:rsidRPr="00FD4547">
        <w:rPr>
          <w:rFonts w:cstheme="minorHAnsi"/>
          <w:color w:val="000000"/>
        </w:rPr>
        <w:t>Budget creation and submission to Department Administrator and Medical finance for approval</w:t>
      </w:r>
    </w:p>
    <w:p w14:paraId="39B1AC94" w14:textId="77777777" w:rsidR="00FD4547" w:rsidRPr="00FD4547" w:rsidRDefault="00FD4547" w:rsidP="00FD4547">
      <w:pPr>
        <w:numPr>
          <w:ilvl w:val="1"/>
          <w:numId w:val="17"/>
        </w:numPr>
        <w:shd w:val="clear" w:color="auto" w:fill="FFFFFF"/>
        <w:spacing w:after="0" w:line="240" w:lineRule="auto"/>
        <w:ind w:left="2340"/>
        <w:textAlignment w:val="baseline"/>
        <w:rPr>
          <w:rFonts w:cstheme="minorHAnsi"/>
          <w:color w:val="000000"/>
        </w:rPr>
      </w:pPr>
      <w:r w:rsidRPr="00FD4547">
        <w:rPr>
          <w:rFonts w:cstheme="minorHAnsi"/>
          <w:color w:val="000000"/>
        </w:rPr>
        <w:t>Income and expense management</w:t>
      </w:r>
    </w:p>
    <w:p w14:paraId="70367EBB" w14:textId="77777777" w:rsidR="00FD4547" w:rsidRPr="00FD4547" w:rsidRDefault="00FD4547" w:rsidP="00FD4547">
      <w:pPr>
        <w:numPr>
          <w:ilvl w:val="1"/>
          <w:numId w:val="17"/>
        </w:numPr>
        <w:shd w:val="clear" w:color="auto" w:fill="FFFFFF"/>
        <w:spacing w:after="0" w:line="240" w:lineRule="auto"/>
        <w:ind w:left="2340"/>
        <w:textAlignment w:val="baseline"/>
        <w:rPr>
          <w:rFonts w:cstheme="minorHAnsi"/>
          <w:color w:val="000000"/>
        </w:rPr>
      </w:pPr>
      <w:r w:rsidRPr="00FD4547">
        <w:rPr>
          <w:rFonts w:cstheme="minorHAnsi"/>
          <w:color w:val="000000"/>
        </w:rPr>
        <w:t>Budget reconciliation</w:t>
      </w:r>
    </w:p>
    <w:p w14:paraId="75A8CB62" w14:textId="77777777" w:rsidR="00FD4547" w:rsidRPr="00FD4547" w:rsidRDefault="00FD4547" w:rsidP="00FD4547">
      <w:pPr>
        <w:numPr>
          <w:ilvl w:val="1"/>
          <w:numId w:val="17"/>
        </w:numPr>
        <w:shd w:val="clear" w:color="auto" w:fill="FFFFFF"/>
        <w:spacing w:after="0" w:line="240" w:lineRule="auto"/>
        <w:ind w:left="2340"/>
        <w:textAlignment w:val="baseline"/>
        <w:rPr>
          <w:rFonts w:cstheme="minorHAnsi"/>
          <w:color w:val="000000"/>
        </w:rPr>
      </w:pPr>
      <w:r w:rsidRPr="00FD4547">
        <w:rPr>
          <w:rFonts w:cstheme="minorHAnsi"/>
          <w:color w:val="000000"/>
        </w:rPr>
        <w:t>CME Division’s expertise of the University’s finance policies and procedures expedites vendor services and speaker honoraria/expenses</w:t>
      </w:r>
    </w:p>
    <w:p w14:paraId="678F6DC1" w14:textId="77777777" w:rsidR="00FD4547" w:rsidRPr="00FD4547" w:rsidRDefault="00FD4547" w:rsidP="00FD4547">
      <w:pPr>
        <w:numPr>
          <w:ilvl w:val="1"/>
          <w:numId w:val="17"/>
        </w:numPr>
        <w:shd w:val="clear" w:color="auto" w:fill="FFFFFF"/>
        <w:spacing w:after="0" w:line="240" w:lineRule="auto"/>
        <w:ind w:left="2340"/>
        <w:textAlignment w:val="baseline"/>
        <w:rPr>
          <w:rFonts w:cstheme="minorHAnsi"/>
          <w:color w:val="000000"/>
        </w:rPr>
      </w:pPr>
      <w:r w:rsidRPr="00FD4547">
        <w:rPr>
          <w:rFonts w:cstheme="minorHAnsi"/>
          <w:color w:val="000000"/>
        </w:rPr>
        <w:t>A Profit and Loss (P&amp;L) is conducted after each course striving for a profit or breakeven</w:t>
      </w:r>
    </w:p>
    <w:p w14:paraId="04726866" w14:textId="034405ED" w:rsidR="00FD4547" w:rsidRPr="00FD4547" w:rsidRDefault="00FD4547" w:rsidP="00FD4547">
      <w:pPr>
        <w:numPr>
          <w:ilvl w:val="0"/>
          <w:numId w:val="17"/>
        </w:numPr>
        <w:shd w:val="clear" w:color="auto" w:fill="FFFFFF"/>
        <w:spacing w:after="0" w:line="240" w:lineRule="auto"/>
        <w:ind w:left="1170"/>
        <w:textAlignment w:val="baseline"/>
        <w:rPr>
          <w:rFonts w:cstheme="minorHAnsi"/>
          <w:color w:val="000000"/>
        </w:rPr>
      </w:pPr>
      <w:r w:rsidRPr="00FD4547">
        <w:rPr>
          <w:rFonts w:cstheme="minorHAnsi"/>
          <w:color w:val="000000"/>
        </w:rPr>
        <w:t>The University requires that before any conference takes place, it must be approved by Medical Finance. The Division of CME manages this process by ensuring that upon Department Chairman and Administration budget approval.</w:t>
      </w:r>
    </w:p>
    <w:p w14:paraId="341BB805" w14:textId="77777777" w:rsidR="00FD4547" w:rsidRPr="00FD4547" w:rsidRDefault="00FD4547" w:rsidP="00FD4547">
      <w:pPr>
        <w:numPr>
          <w:ilvl w:val="0"/>
          <w:numId w:val="17"/>
        </w:numPr>
        <w:shd w:val="clear" w:color="auto" w:fill="FFFFFF"/>
        <w:spacing w:after="0" w:line="240" w:lineRule="auto"/>
        <w:ind w:left="1170"/>
        <w:textAlignment w:val="baseline"/>
        <w:rPr>
          <w:rFonts w:cstheme="minorHAnsi"/>
          <w:color w:val="000000"/>
        </w:rPr>
      </w:pPr>
      <w:r w:rsidRPr="00FD4547">
        <w:rPr>
          <w:rFonts w:cstheme="minorHAnsi"/>
          <w:color w:val="000000"/>
        </w:rPr>
        <w:t>On- and Off-Campus Site Selection and Contract Negotiation</w:t>
      </w:r>
    </w:p>
    <w:p w14:paraId="266F5CAD" w14:textId="77777777" w:rsidR="00FD4547" w:rsidRPr="00FD4547" w:rsidRDefault="00FD4547" w:rsidP="00FD4547">
      <w:pPr>
        <w:numPr>
          <w:ilvl w:val="0"/>
          <w:numId w:val="17"/>
        </w:numPr>
        <w:shd w:val="clear" w:color="auto" w:fill="FFFFFF"/>
        <w:spacing w:after="0" w:line="240" w:lineRule="auto"/>
        <w:ind w:left="1170"/>
        <w:textAlignment w:val="baseline"/>
        <w:rPr>
          <w:rFonts w:cstheme="minorHAnsi"/>
          <w:color w:val="000000"/>
        </w:rPr>
      </w:pPr>
      <w:r w:rsidRPr="00FD4547">
        <w:rPr>
          <w:rFonts w:cstheme="minorHAnsi"/>
          <w:color w:val="000000"/>
        </w:rPr>
        <w:t>Faculty/Speaker Management</w:t>
      </w:r>
    </w:p>
    <w:p w14:paraId="19432FEB" w14:textId="77777777" w:rsidR="00FD4547" w:rsidRPr="00FD4547" w:rsidRDefault="00FD4547" w:rsidP="00FD4547">
      <w:pPr>
        <w:numPr>
          <w:ilvl w:val="0"/>
          <w:numId w:val="17"/>
        </w:numPr>
        <w:shd w:val="clear" w:color="auto" w:fill="FFFFFF"/>
        <w:spacing w:after="0" w:line="240" w:lineRule="auto"/>
        <w:ind w:left="1170"/>
        <w:textAlignment w:val="baseline"/>
        <w:rPr>
          <w:rFonts w:cstheme="minorHAnsi"/>
          <w:color w:val="000000"/>
        </w:rPr>
      </w:pPr>
      <w:r w:rsidRPr="00FD4547">
        <w:rPr>
          <w:rFonts w:cstheme="minorHAnsi"/>
          <w:color w:val="000000"/>
        </w:rPr>
        <w:t>Syllabus Production</w:t>
      </w:r>
    </w:p>
    <w:p w14:paraId="41920065" w14:textId="77777777" w:rsidR="00FD4547" w:rsidRPr="00FD4547" w:rsidRDefault="00FD4547" w:rsidP="00FD4547">
      <w:pPr>
        <w:numPr>
          <w:ilvl w:val="0"/>
          <w:numId w:val="17"/>
        </w:numPr>
        <w:shd w:val="clear" w:color="auto" w:fill="FFFFFF"/>
        <w:spacing w:after="0" w:line="240" w:lineRule="auto"/>
        <w:ind w:left="1170"/>
        <w:textAlignment w:val="baseline"/>
        <w:rPr>
          <w:rFonts w:cstheme="minorHAnsi"/>
          <w:color w:val="000000"/>
        </w:rPr>
      </w:pPr>
      <w:r w:rsidRPr="00FD4547">
        <w:rPr>
          <w:rFonts w:cstheme="minorHAnsi"/>
          <w:color w:val="000000"/>
        </w:rPr>
        <w:t>Food and Beverage Planning and Management</w:t>
      </w:r>
    </w:p>
    <w:p w14:paraId="1925FB1C" w14:textId="77777777" w:rsidR="00FD4547" w:rsidRPr="00FD4547" w:rsidRDefault="00FD4547" w:rsidP="00FD4547">
      <w:pPr>
        <w:numPr>
          <w:ilvl w:val="0"/>
          <w:numId w:val="17"/>
        </w:numPr>
        <w:shd w:val="clear" w:color="auto" w:fill="FFFFFF"/>
        <w:spacing w:after="0" w:line="240" w:lineRule="auto"/>
        <w:ind w:left="1170"/>
        <w:textAlignment w:val="baseline"/>
        <w:rPr>
          <w:rFonts w:cstheme="minorHAnsi"/>
          <w:color w:val="000000"/>
        </w:rPr>
      </w:pPr>
      <w:r w:rsidRPr="00FD4547">
        <w:rPr>
          <w:rFonts w:cstheme="minorHAnsi"/>
          <w:color w:val="000000"/>
        </w:rPr>
        <w:t>On Site Registration and Event Management</w:t>
      </w:r>
    </w:p>
    <w:p w14:paraId="611F2189" w14:textId="77777777" w:rsidR="00FD4547" w:rsidRPr="00FD4547" w:rsidRDefault="00FD4547" w:rsidP="00FD4547">
      <w:pPr>
        <w:numPr>
          <w:ilvl w:val="0"/>
          <w:numId w:val="17"/>
        </w:numPr>
        <w:shd w:val="clear" w:color="auto" w:fill="FFFFFF"/>
        <w:spacing w:after="0" w:line="240" w:lineRule="auto"/>
        <w:ind w:left="1170"/>
        <w:textAlignment w:val="baseline"/>
        <w:rPr>
          <w:rFonts w:cstheme="minorHAnsi"/>
          <w:color w:val="000000"/>
        </w:rPr>
      </w:pPr>
      <w:r w:rsidRPr="00FD4547">
        <w:rPr>
          <w:rFonts w:cstheme="minorHAnsi"/>
          <w:color w:val="000000"/>
        </w:rPr>
        <w:t>Audio Visual Coordination</w:t>
      </w:r>
    </w:p>
    <w:p w14:paraId="02565FBD" w14:textId="77777777" w:rsidR="00FD4547" w:rsidRPr="00FD4547" w:rsidRDefault="00FD4547" w:rsidP="00FD4547">
      <w:pPr>
        <w:numPr>
          <w:ilvl w:val="0"/>
          <w:numId w:val="17"/>
        </w:numPr>
        <w:shd w:val="clear" w:color="auto" w:fill="FFFFFF"/>
        <w:spacing w:after="0" w:line="240" w:lineRule="auto"/>
        <w:ind w:left="1170"/>
        <w:textAlignment w:val="baseline"/>
        <w:rPr>
          <w:rFonts w:cstheme="minorHAnsi"/>
          <w:color w:val="000000"/>
        </w:rPr>
      </w:pPr>
      <w:r w:rsidRPr="00FD4547">
        <w:rPr>
          <w:rFonts w:cstheme="minorHAnsi"/>
          <w:color w:val="000000"/>
        </w:rPr>
        <w:t>Commercial Support Management: Grants, Exhibits and/or Sponsorships</w:t>
      </w:r>
    </w:p>
    <w:p w14:paraId="46A37667" w14:textId="77777777" w:rsidR="00FD4547" w:rsidRPr="00FD4547" w:rsidRDefault="00FD4547" w:rsidP="00FD4547">
      <w:pPr>
        <w:numPr>
          <w:ilvl w:val="0"/>
          <w:numId w:val="17"/>
        </w:numPr>
        <w:shd w:val="clear" w:color="auto" w:fill="FFFFFF"/>
        <w:spacing w:after="0" w:line="240" w:lineRule="auto"/>
        <w:ind w:left="1170"/>
        <w:textAlignment w:val="baseline"/>
        <w:rPr>
          <w:rFonts w:cstheme="minorHAnsi"/>
          <w:color w:val="000000"/>
        </w:rPr>
      </w:pPr>
      <w:r w:rsidRPr="00FD4547">
        <w:rPr>
          <w:rFonts w:cstheme="minorHAnsi"/>
          <w:color w:val="000000"/>
        </w:rPr>
        <w:t>Audience Development</w:t>
      </w:r>
    </w:p>
    <w:p w14:paraId="080235B9" w14:textId="77777777" w:rsidR="00FD4547" w:rsidRPr="00FD4547" w:rsidRDefault="00FD4547" w:rsidP="00FD4547">
      <w:pPr>
        <w:numPr>
          <w:ilvl w:val="1"/>
          <w:numId w:val="17"/>
        </w:numPr>
        <w:shd w:val="clear" w:color="auto" w:fill="FFFFFF"/>
        <w:spacing w:after="0" w:line="240" w:lineRule="auto"/>
        <w:ind w:left="2340"/>
        <w:textAlignment w:val="baseline"/>
        <w:rPr>
          <w:rFonts w:cstheme="minorHAnsi"/>
          <w:color w:val="000000"/>
        </w:rPr>
      </w:pPr>
      <w:r w:rsidRPr="00FD4547">
        <w:rPr>
          <w:rFonts w:cstheme="minorHAnsi"/>
          <w:color w:val="000000"/>
        </w:rPr>
        <w:t>Distribution List Procurement</w:t>
      </w:r>
    </w:p>
    <w:p w14:paraId="57D3BEB1" w14:textId="77777777" w:rsidR="00FD4547" w:rsidRPr="00FD4547" w:rsidRDefault="00FD4547" w:rsidP="00FD4547">
      <w:pPr>
        <w:numPr>
          <w:ilvl w:val="0"/>
          <w:numId w:val="17"/>
        </w:numPr>
        <w:shd w:val="clear" w:color="auto" w:fill="FFFFFF"/>
        <w:spacing w:after="0" w:line="240" w:lineRule="auto"/>
        <w:ind w:left="1170"/>
        <w:textAlignment w:val="baseline"/>
        <w:rPr>
          <w:rFonts w:cstheme="minorHAnsi"/>
          <w:color w:val="000000"/>
        </w:rPr>
      </w:pPr>
      <w:r w:rsidRPr="00FD4547">
        <w:rPr>
          <w:rFonts w:cstheme="minorHAnsi"/>
          <w:color w:val="000000"/>
        </w:rPr>
        <w:t xml:space="preserve">Marketing collateral: Graphic design, </w:t>
      </w:r>
      <w:proofErr w:type="gramStart"/>
      <w:r w:rsidRPr="00FD4547">
        <w:rPr>
          <w:rFonts w:cstheme="minorHAnsi"/>
          <w:color w:val="000000"/>
        </w:rPr>
        <w:t>distribution</w:t>
      </w:r>
      <w:proofErr w:type="gramEnd"/>
      <w:r w:rsidRPr="00FD4547">
        <w:rPr>
          <w:rFonts w:cstheme="minorHAnsi"/>
          <w:color w:val="000000"/>
        </w:rPr>
        <w:t xml:space="preserve"> and layout</w:t>
      </w:r>
    </w:p>
    <w:p w14:paraId="714766E3" w14:textId="77777777" w:rsidR="00FD4547" w:rsidRPr="00FD4547" w:rsidRDefault="00FD4547" w:rsidP="00FD4547">
      <w:pPr>
        <w:numPr>
          <w:ilvl w:val="1"/>
          <w:numId w:val="17"/>
        </w:numPr>
        <w:shd w:val="clear" w:color="auto" w:fill="FFFFFF"/>
        <w:spacing w:after="0" w:line="240" w:lineRule="auto"/>
        <w:ind w:left="2340"/>
        <w:textAlignment w:val="baseline"/>
        <w:rPr>
          <w:rFonts w:cstheme="minorHAnsi"/>
          <w:color w:val="000000"/>
        </w:rPr>
      </w:pPr>
      <w:r w:rsidRPr="00FD4547">
        <w:rPr>
          <w:rFonts w:cstheme="minorHAnsi"/>
          <w:color w:val="000000"/>
        </w:rPr>
        <w:t>Brochure</w:t>
      </w:r>
    </w:p>
    <w:p w14:paraId="5B430375" w14:textId="77777777" w:rsidR="00FD4547" w:rsidRPr="00FD4547" w:rsidRDefault="00FD4547" w:rsidP="00FD4547">
      <w:pPr>
        <w:numPr>
          <w:ilvl w:val="1"/>
          <w:numId w:val="17"/>
        </w:numPr>
        <w:shd w:val="clear" w:color="auto" w:fill="FFFFFF"/>
        <w:spacing w:after="0" w:line="240" w:lineRule="auto"/>
        <w:ind w:left="2340"/>
        <w:textAlignment w:val="baseline"/>
        <w:rPr>
          <w:rFonts w:cstheme="minorHAnsi"/>
          <w:color w:val="000000"/>
        </w:rPr>
      </w:pPr>
      <w:r w:rsidRPr="00FD4547">
        <w:rPr>
          <w:rFonts w:cstheme="minorHAnsi"/>
          <w:color w:val="000000"/>
        </w:rPr>
        <w:t>Save-the-Date Announcements</w:t>
      </w:r>
    </w:p>
    <w:p w14:paraId="34E8760C" w14:textId="77777777" w:rsidR="00FD4547" w:rsidRPr="00FD4547" w:rsidRDefault="00FD4547" w:rsidP="00FD4547">
      <w:pPr>
        <w:numPr>
          <w:ilvl w:val="1"/>
          <w:numId w:val="17"/>
        </w:numPr>
        <w:shd w:val="clear" w:color="auto" w:fill="FFFFFF"/>
        <w:spacing w:after="0" w:line="240" w:lineRule="auto"/>
        <w:ind w:left="2340"/>
        <w:textAlignment w:val="baseline"/>
        <w:rPr>
          <w:rFonts w:cstheme="minorHAnsi"/>
          <w:color w:val="000000"/>
        </w:rPr>
      </w:pPr>
      <w:r w:rsidRPr="00FD4547">
        <w:rPr>
          <w:rFonts w:cstheme="minorHAnsi"/>
          <w:color w:val="000000"/>
        </w:rPr>
        <w:t>Course website</w:t>
      </w:r>
    </w:p>
    <w:p w14:paraId="55057C54" w14:textId="38E33CD2" w:rsidR="00FD4547" w:rsidRDefault="00FD4547" w:rsidP="00FD4547">
      <w:pPr>
        <w:numPr>
          <w:ilvl w:val="1"/>
          <w:numId w:val="17"/>
        </w:numPr>
        <w:shd w:val="clear" w:color="auto" w:fill="FFFFFF"/>
        <w:spacing w:after="0" w:line="240" w:lineRule="auto"/>
        <w:ind w:left="2340"/>
        <w:textAlignment w:val="baseline"/>
        <w:rPr>
          <w:rFonts w:cstheme="minorHAnsi"/>
          <w:color w:val="000000"/>
        </w:rPr>
      </w:pPr>
      <w:r w:rsidRPr="00FD4547">
        <w:rPr>
          <w:rFonts w:cstheme="minorHAnsi"/>
          <w:color w:val="000000"/>
        </w:rPr>
        <w:t>Journal ads</w:t>
      </w:r>
    </w:p>
    <w:p w14:paraId="64CCFB68" w14:textId="77777777" w:rsidR="00FD4547" w:rsidRPr="00FD4547" w:rsidRDefault="00FD4547" w:rsidP="00FD4547">
      <w:pPr>
        <w:shd w:val="clear" w:color="auto" w:fill="FFFFFF"/>
        <w:spacing w:after="0" w:line="240" w:lineRule="auto"/>
        <w:ind w:left="2340"/>
        <w:textAlignment w:val="baseline"/>
        <w:rPr>
          <w:rFonts w:cstheme="minorHAnsi"/>
          <w:color w:val="000000"/>
        </w:rPr>
      </w:pPr>
    </w:p>
    <w:p w14:paraId="4E7F97C7" w14:textId="77777777" w:rsidR="00FD4547" w:rsidRPr="00FD4547" w:rsidRDefault="00FD4547" w:rsidP="00FD4547">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sidRPr="00FD4547">
        <w:rPr>
          <w:rStyle w:val="Strong"/>
          <w:rFonts w:asciiTheme="minorHAnsi" w:hAnsiTheme="minorHAnsi" w:cstheme="minorHAnsi"/>
          <w:color w:val="000000"/>
          <w:sz w:val="22"/>
          <w:szCs w:val="22"/>
        </w:rPr>
        <w:t>What is a Department-Managed course?</w:t>
      </w:r>
      <w:r w:rsidRPr="00FD4547">
        <w:rPr>
          <w:rFonts w:asciiTheme="minorHAnsi" w:hAnsiTheme="minorHAnsi" w:cstheme="minorHAnsi"/>
          <w:color w:val="000000"/>
          <w:sz w:val="22"/>
          <w:szCs w:val="22"/>
        </w:rPr>
        <w:t> </w:t>
      </w:r>
    </w:p>
    <w:p w14:paraId="4E4CC34E" w14:textId="70DED5A2" w:rsidR="00FD4547" w:rsidRPr="00FD4547" w:rsidRDefault="00FD4547" w:rsidP="00FD4547">
      <w:pPr>
        <w:pStyle w:val="NormalWeb"/>
        <w:shd w:val="clear" w:color="auto" w:fill="FFFFFF"/>
        <w:spacing w:before="0" w:beforeAutospacing="0" w:after="240" w:afterAutospacing="0"/>
        <w:textAlignment w:val="baseline"/>
        <w:rPr>
          <w:rFonts w:asciiTheme="minorHAnsi" w:hAnsiTheme="minorHAnsi" w:cstheme="minorHAnsi"/>
          <w:color w:val="000000"/>
          <w:sz w:val="22"/>
          <w:szCs w:val="22"/>
        </w:rPr>
      </w:pPr>
      <w:r w:rsidRPr="00FD4547">
        <w:rPr>
          <w:rFonts w:asciiTheme="minorHAnsi" w:hAnsiTheme="minorHAnsi" w:cstheme="minorHAnsi"/>
          <w:color w:val="000000"/>
          <w:sz w:val="22"/>
          <w:szCs w:val="22"/>
        </w:rPr>
        <w:t>These are courses that are certified by the Division of CME but are managed by the individual University of Miami department.</w:t>
      </w:r>
    </w:p>
    <w:p w14:paraId="71ED6B96" w14:textId="77777777" w:rsidR="00FD4547" w:rsidRPr="00FD4547" w:rsidRDefault="00FD4547" w:rsidP="00FD4547">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sidRPr="00FD4547">
        <w:rPr>
          <w:rStyle w:val="Strong"/>
          <w:rFonts w:asciiTheme="minorHAnsi" w:hAnsiTheme="minorHAnsi" w:cstheme="minorHAnsi"/>
          <w:color w:val="000000"/>
          <w:sz w:val="22"/>
          <w:szCs w:val="22"/>
        </w:rPr>
        <w:t>What is a Jointly Provided Activity?</w:t>
      </w:r>
    </w:p>
    <w:p w14:paraId="3C455B0B" w14:textId="77777777" w:rsidR="00FD4547" w:rsidRPr="00FD4547" w:rsidRDefault="00FD4547" w:rsidP="00FD4547">
      <w:pPr>
        <w:pStyle w:val="NormalWeb"/>
        <w:shd w:val="clear" w:color="auto" w:fill="FFFFFF"/>
        <w:spacing w:before="0" w:beforeAutospacing="0" w:after="240" w:afterAutospacing="0"/>
        <w:textAlignment w:val="baseline"/>
        <w:rPr>
          <w:rFonts w:asciiTheme="minorHAnsi" w:hAnsiTheme="minorHAnsi" w:cstheme="minorHAnsi"/>
          <w:color w:val="000000"/>
          <w:sz w:val="22"/>
          <w:szCs w:val="22"/>
        </w:rPr>
      </w:pPr>
      <w:r w:rsidRPr="00FD4547">
        <w:rPr>
          <w:rFonts w:asciiTheme="minorHAnsi" w:hAnsiTheme="minorHAnsi" w:cstheme="minorHAnsi"/>
          <w:color w:val="000000"/>
          <w:sz w:val="22"/>
          <w:szCs w:val="22"/>
        </w:rPr>
        <w:t xml:space="preserve">The ACCME defines joint </w:t>
      </w:r>
      <w:proofErr w:type="spellStart"/>
      <w:r w:rsidRPr="00FD4547">
        <w:rPr>
          <w:rFonts w:asciiTheme="minorHAnsi" w:hAnsiTheme="minorHAnsi" w:cstheme="minorHAnsi"/>
          <w:color w:val="000000"/>
          <w:sz w:val="22"/>
          <w:szCs w:val="22"/>
        </w:rPr>
        <w:t>providership</w:t>
      </w:r>
      <w:proofErr w:type="spellEnd"/>
      <w:r w:rsidRPr="00FD4547">
        <w:rPr>
          <w:rFonts w:asciiTheme="minorHAnsi" w:hAnsiTheme="minorHAnsi" w:cstheme="minorHAnsi"/>
          <w:color w:val="000000"/>
          <w:sz w:val="22"/>
          <w:szCs w:val="22"/>
        </w:rPr>
        <w:t xml:space="preserve"> as the </w:t>
      </w:r>
      <w:proofErr w:type="spellStart"/>
      <w:r w:rsidRPr="00FD4547">
        <w:rPr>
          <w:rFonts w:asciiTheme="minorHAnsi" w:hAnsiTheme="minorHAnsi" w:cstheme="minorHAnsi"/>
          <w:color w:val="000000"/>
          <w:sz w:val="22"/>
          <w:szCs w:val="22"/>
        </w:rPr>
        <w:t>providership</w:t>
      </w:r>
      <w:proofErr w:type="spellEnd"/>
      <w:r w:rsidRPr="00FD4547">
        <w:rPr>
          <w:rFonts w:asciiTheme="minorHAnsi" w:hAnsiTheme="minorHAnsi" w:cstheme="minorHAnsi"/>
          <w:color w:val="000000"/>
          <w:sz w:val="22"/>
          <w:szCs w:val="22"/>
        </w:rPr>
        <w:t xml:space="preserve"> of a CME activity by one or more accredited and one or more non-accredited organizations. Therefore, ACCME-accredited providers that plan and present one or more activities with non-ACCME accredited providers are engaging in “joint </w:t>
      </w:r>
      <w:proofErr w:type="spellStart"/>
      <w:r w:rsidRPr="00FD4547">
        <w:rPr>
          <w:rFonts w:asciiTheme="minorHAnsi" w:hAnsiTheme="minorHAnsi" w:cstheme="minorHAnsi"/>
          <w:color w:val="000000"/>
          <w:sz w:val="22"/>
          <w:szCs w:val="22"/>
        </w:rPr>
        <w:t>providership</w:t>
      </w:r>
      <w:proofErr w:type="spellEnd"/>
      <w:r w:rsidRPr="00FD4547">
        <w:rPr>
          <w:rFonts w:asciiTheme="minorHAnsi" w:hAnsiTheme="minorHAnsi" w:cstheme="minorHAnsi"/>
          <w:color w:val="000000"/>
          <w:sz w:val="22"/>
          <w:szCs w:val="22"/>
        </w:rPr>
        <w:t xml:space="preserve">.” Please note:  The ACCME does not intend to imply that a joint </w:t>
      </w:r>
      <w:proofErr w:type="spellStart"/>
      <w:r w:rsidRPr="00FD4547">
        <w:rPr>
          <w:rFonts w:asciiTheme="minorHAnsi" w:hAnsiTheme="minorHAnsi" w:cstheme="minorHAnsi"/>
          <w:color w:val="000000"/>
          <w:sz w:val="22"/>
          <w:szCs w:val="22"/>
        </w:rPr>
        <w:t>providership</w:t>
      </w:r>
      <w:proofErr w:type="spellEnd"/>
      <w:r w:rsidRPr="00FD4547">
        <w:rPr>
          <w:rFonts w:asciiTheme="minorHAnsi" w:hAnsiTheme="minorHAnsi" w:cstheme="minorHAnsi"/>
          <w:color w:val="000000"/>
          <w:sz w:val="22"/>
          <w:szCs w:val="22"/>
        </w:rPr>
        <w:t xml:space="preserve"> relationship is an actual legal partnership.  Therefore, the ACCME does not include the words, “partnership” or “partners” in its definition of joint </w:t>
      </w:r>
      <w:proofErr w:type="spellStart"/>
      <w:r w:rsidRPr="00FD4547">
        <w:rPr>
          <w:rFonts w:asciiTheme="minorHAnsi" w:hAnsiTheme="minorHAnsi" w:cstheme="minorHAnsi"/>
          <w:color w:val="000000"/>
          <w:sz w:val="22"/>
          <w:szCs w:val="22"/>
        </w:rPr>
        <w:t>providership</w:t>
      </w:r>
      <w:proofErr w:type="spellEnd"/>
      <w:r w:rsidRPr="00FD4547">
        <w:rPr>
          <w:rFonts w:asciiTheme="minorHAnsi" w:hAnsiTheme="minorHAnsi" w:cstheme="minorHAnsi"/>
          <w:color w:val="000000"/>
          <w:sz w:val="22"/>
          <w:szCs w:val="22"/>
        </w:rPr>
        <w:t xml:space="preserve"> or description of joint </w:t>
      </w:r>
      <w:proofErr w:type="spellStart"/>
      <w:r w:rsidRPr="00FD4547">
        <w:rPr>
          <w:rFonts w:asciiTheme="minorHAnsi" w:hAnsiTheme="minorHAnsi" w:cstheme="minorHAnsi"/>
          <w:color w:val="000000"/>
          <w:sz w:val="22"/>
          <w:szCs w:val="22"/>
        </w:rPr>
        <w:t>providership</w:t>
      </w:r>
      <w:proofErr w:type="spellEnd"/>
      <w:r w:rsidRPr="00FD4547">
        <w:rPr>
          <w:rFonts w:asciiTheme="minorHAnsi" w:hAnsiTheme="minorHAnsi" w:cstheme="minorHAnsi"/>
          <w:color w:val="000000"/>
          <w:sz w:val="22"/>
          <w:szCs w:val="22"/>
        </w:rPr>
        <w:t xml:space="preserve"> requirements.</w:t>
      </w:r>
      <w:r w:rsidRPr="00FD4547">
        <w:rPr>
          <w:rFonts w:asciiTheme="minorHAnsi" w:hAnsiTheme="minorHAnsi" w:cstheme="minorHAnsi"/>
          <w:color w:val="000000"/>
          <w:sz w:val="22"/>
          <w:szCs w:val="22"/>
        </w:rPr>
        <w:br/>
      </w:r>
      <w:r w:rsidRPr="00FD4547">
        <w:rPr>
          <w:rFonts w:asciiTheme="minorHAnsi" w:hAnsiTheme="minorHAnsi" w:cstheme="minorHAnsi"/>
          <w:color w:val="000000"/>
          <w:sz w:val="22"/>
          <w:szCs w:val="22"/>
        </w:rPr>
        <w:br/>
        <w:t>The accredited provider must take responsibility for a CME activity when it is presented, in cooperation with a non-accredited organization and must use the appropriate accreditation statement.</w:t>
      </w:r>
    </w:p>
    <w:p w14:paraId="0244B58A" w14:textId="2862E73E" w:rsidR="00FD4547" w:rsidRPr="00FD4547" w:rsidRDefault="00FD4547" w:rsidP="00330EEC">
      <w:pPr>
        <w:pStyle w:val="NormalWeb"/>
        <w:shd w:val="clear" w:color="auto" w:fill="FFFFFF"/>
        <w:spacing w:before="0" w:beforeAutospacing="0" w:after="240" w:afterAutospacing="0"/>
        <w:textAlignment w:val="baseline"/>
        <w:rPr>
          <w:rFonts w:asciiTheme="minorHAnsi" w:hAnsiTheme="minorHAnsi" w:cstheme="minorHAnsi"/>
          <w:color w:val="000000"/>
          <w:sz w:val="22"/>
          <w:szCs w:val="22"/>
        </w:rPr>
      </w:pPr>
      <w:r w:rsidRPr="00FD4547">
        <w:rPr>
          <w:rStyle w:val="Strong"/>
          <w:rFonts w:asciiTheme="minorHAnsi" w:hAnsiTheme="minorHAnsi" w:cstheme="minorHAnsi"/>
          <w:color w:val="000000"/>
          <w:sz w:val="22"/>
          <w:szCs w:val="22"/>
        </w:rPr>
        <w:lastRenderedPageBreak/>
        <w:t>What precautions for COVID-19 are being used for in-person attendees?</w:t>
      </w:r>
    </w:p>
    <w:p w14:paraId="20F5199F" w14:textId="77777777" w:rsidR="00FD4547" w:rsidRPr="00FD4547" w:rsidRDefault="00FD4547" w:rsidP="00FD4547">
      <w:pPr>
        <w:pStyle w:val="NormalWeb"/>
        <w:shd w:val="clear" w:color="auto" w:fill="FFFFFF"/>
        <w:spacing w:before="0" w:beforeAutospacing="0" w:after="240" w:afterAutospacing="0"/>
        <w:textAlignment w:val="baseline"/>
        <w:rPr>
          <w:rFonts w:asciiTheme="minorHAnsi" w:hAnsiTheme="minorHAnsi" w:cstheme="minorHAnsi"/>
          <w:color w:val="000000"/>
          <w:sz w:val="22"/>
          <w:szCs w:val="22"/>
        </w:rPr>
      </w:pPr>
      <w:r w:rsidRPr="00FD4547">
        <w:rPr>
          <w:rFonts w:asciiTheme="minorHAnsi" w:hAnsiTheme="minorHAnsi" w:cstheme="minorHAnsi"/>
          <w:color w:val="000000"/>
          <w:sz w:val="22"/>
          <w:szCs w:val="22"/>
        </w:rPr>
        <w:t xml:space="preserve">In partnership with the conference </w:t>
      </w:r>
      <w:proofErr w:type="gramStart"/>
      <w:r w:rsidRPr="00FD4547">
        <w:rPr>
          <w:rFonts w:asciiTheme="minorHAnsi" w:hAnsiTheme="minorHAnsi" w:cstheme="minorHAnsi"/>
          <w:color w:val="000000"/>
          <w:sz w:val="22"/>
          <w:szCs w:val="22"/>
        </w:rPr>
        <w:t>venue</w:t>
      </w:r>
      <w:proofErr w:type="gramEnd"/>
      <w:r w:rsidRPr="00FD4547">
        <w:rPr>
          <w:rFonts w:asciiTheme="minorHAnsi" w:hAnsiTheme="minorHAnsi" w:cstheme="minorHAnsi"/>
          <w:color w:val="000000"/>
          <w:sz w:val="22"/>
          <w:szCs w:val="22"/>
        </w:rPr>
        <w:t xml:space="preserve"> we will adhere to all official guidance from municipal and national government health authorities, as well as any venue-specific regulations aimed at mitigating the spread of COVID-19. We will continue to monitor the evolving situation and will update our strategy and guidelines as needed.</w:t>
      </w:r>
    </w:p>
    <w:p w14:paraId="75E49BDD" w14:textId="77777777" w:rsidR="00FD4547" w:rsidRPr="00FD4547" w:rsidRDefault="00FD4547" w:rsidP="00FD4547">
      <w:pPr>
        <w:pStyle w:val="NormalWeb"/>
        <w:shd w:val="clear" w:color="auto" w:fill="FFFFFF"/>
        <w:spacing w:before="0" w:beforeAutospacing="0" w:after="240" w:afterAutospacing="0"/>
        <w:textAlignment w:val="baseline"/>
        <w:rPr>
          <w:rFonts w:asciiTheme="minorHAnsi" w:hAnsiTheme="minorHAnsi" w:cstheme="minorHAnsi"/>
          <w:color w:val="000000"/>
          <w:sz w:val="22"/>
          <w:szCs w:val="22"/>
        </w:rPr>
      </w:pPr>
      <w:r w:rsidRPr="00FD4547">
        <w:rPr>
          <w:rFonts w:asciiTheme="minorHAnsi" w:hAnsiTheme="minorHAnsi" w:cstheme="minorHAnsi"/>
          <w:color w:val="000000"/>
          <w:sz w:val="22"/>
          <w:szCs w:val="22"/>
        </w:rPr>
        <w:t>Regardless of COVID-19 vaccination or testing status, all attendees will be required to wear facemasks when indoors or when they are unable to socially distance from one another pursuant to current US Centers for Disease Control and Prevention (CDC) guidance. </w:t>
      </w:r>
    </w:p>
    <w:p w14:paraId="4C41A89D" w14:textId="3B3121C1" w:rsidR="00FD4547" w:rsidRPr="00FD4547" w:rsidRDefault="00FD4547" w:rsidP="00FD4547">
      <w:pPr>
        <w:pStyle w:val="NormalWeb"/>
        <w:shd w:val="clear" w:color="auto" w:fill="FFFFFF"/>
        <w:spacing w:before="0" w:beforeAutospacing="0" w:after="240" w:afterAutospacing="0"/>
        <w:textAlignment w:val="baseline"/>
        <w:rPr>
          <w:rFonts w:asciiTheme="minorHAnsi" w:hAnsiTheme="minorHAnsi" w:cstheme="minorHAnsi"/>
          <w:color w:val="000000"/>
          <w:sz w:val="22"/>
          <w:szCs w:val="22"/>
        </w:rPr>
      </w:pPr>
      <w:r w:rsidRPr="00FD4547">
        <w:rPr>
          <w:rFonts w:asciiTheme="minorHAnsi" w:hAnsiTheme="minorHAnsi" w:cstheme="minorHAnsi"/>
          <w:color w:val="000000"/>
          <w:sz w:val="22"/>
          <w:szCs w:val="22"/>
        </w:rPr>
        <w:t xml:space="preserve">In the event of future changes in applicable law or guidance, we may change our requirements. </w:t>
      </w:r>
    </w:p>
    <w:p w14:paraId="0DEE5C37" w14:textId="77777777" w:rsidR="00FD4547" w:rsidRPr="00FD4547" w:rsidRDefault="00FD4547" w:rsidP="00FD4547">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sidRPr="00FD4547">
        <w:rPr>
          <w:rStyle w:val="Strong"/>
          <w:rFonts w:asciiTheme="minorHAnsi" w:hAnsiTheme="minorHAnsi" w:cstheme="minorHAnsi"/>
          <w:color w:val="000000"/>
          <w:sz w:val="22"/>
          <w:szCs w:val="22"/>
        </w:rPr>
        <w:t>Florida Travel and Safety</w:t>
      </w:r>
      <w:r w:rsidRPr="00FD4547">
        <w:rPr>
          <w:rFonts w:asciiTheme="minorHAnsi" w:hAnsiTheme="minorHAnsi" w:cstheme="minorHAnsi"/>
          <w:color w:val="000000"/>
          <w:sz w:val="22"/>
          <w:szCs w:val="22"/>
        </w:rPr>
        <w:t> </w:t>
      </w:r>
      <w:r w:rsidRPr="00FD4547">
        <w:rPr>
          <w:rFonts w:asciiTheme="minorHAnsi" w:hAnsiTheme="minorHAnsi" w:cstheme="minorHAnsi"/>
          <w:color w:val="000000"/>
          <w:sz w:val="22"/>
          <w:szCs w:val="22"/>
        </w:rPr>
        <w:br/>
      </w:r>
      <w:hyperlink r:id="rId11" w:history="1">
        <w:r w:rsidRPr="00FD4547">
          <w:rPr>
            <w:rStyle w:val="Hyperlink"/>
            <w:rFonts w:asciiTheme="minorHAnsi" w:hAnsiTheme="minorHAnsi" w:cstheme="minorHAnsi"/>
            <w:color w:val="004C2F"/>
            <w:sz w:val="22"/>
            <w:szCs w:val="22"/>
          </w:rPr>
          <w:t>https://www.visitflorida.com/more/current-travel-safety-information/covid-travel-safety-information/</w:t>
        </w:r>
      </w:hyperlink>
    </w:p>
    <w:p w14:paraId="0C5460E8" w14:textId="77777777" w:rsidR="00FD4547" w:rsidRPr="00FD4547" w:rsidRDefault="00FD4547" w:rsidP="00FD4547">
      <w:pPr>
        <w:rPr>
          <w:rFonts w:cstheme="minorHAnsi"/>
        </w:rPr>
      </w:pPr>
      <w:r w:rsidRPr="00FD4547">
        <w:rPr>
          <w:rFonts w:cstheme="minorHAnsi"/>
          <w:color w:val="000000"/>
          <w:shd w:val="clear" w:color="auto" w:fill="FFFFFF"/>
        </w:rPr>
        <w:t> </w:t>
      </w:r>
    </w:p>
    <w:p w14:paraId="1C165D3B" w14:textId="77777777" w:rsidR="00FD4547" w:rsidRPr="00FD4547" w:rsidRDefault="00FD4547" w:rsidP="00FD4547">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sidRPr="00FD4547">
        <w:rPr>
          <w:rStyle w:val="Strong"/>
          <w:rFonts w:asciiTheme="minorHAnsi" w:hAnsiTheme="minorHAnsi" w:cstheme="minorHAnsi"/>
          <w:color w:val="000000"/>
          <w:sz w:val="22"/>
          <w:szCs w:val="22"/>
        </w:rPr>
        <w:t>Why Accredited CME Matters?</w:t>
      </w:r>
    </w:p>
    <w:p w14:paraId="210355B6" w14:textId="77777777" w:rsidR="00FD4547" w:rsidRPr="00FD4547" w:rsidRDefault="00FD4547" w:rsidP="00FD4547">
      <w:pPr>
        <w:pStyle w:val="NormalWeb"/>
        <w:shd w:val="clear" w:color="auto" w:fill="FFFFFF"/>
        <w:spacing w:before="0" w:beforeAutospacing="0" w:after="240" w:afterAutospacing="0"/>
        <w:textAlignment w:val="baseline"/>
        <w:rPr>
          <w:rFonts w:asciiTheme="minorHAnsi" w:hAnsiTheme="minorHAnsi" w:cstheme="minorHAnsi"/>
          <w:color w:val="000000"/>
          <w:sz w:val="22"/>
          <w:szCs w:val="22"/>
        </w:rPr>
      </w:pPr>
      <w:r w:rsidRPr="00FD4547">
        <w:rPr>
          <w:rFonts w:asciiTheme="minorHAnsi" w:hAnsiTheme="minorHAnsi" w:cstheme="minorHAnsi"/>
          <w:color w:val="000000"/>
          <w:sz w:val="22"/>
          <w:szCs w:val="22"/>
        </w:rPr>
        <w:t>The fields of medicine and science never stop moving forward - and neither should physicians.</w:t>
      </w:r>
    </w:p>
    <w:p w14:paraId="17FBE037" w14:textId="77777777" w:rsidR="00FD4547" w:rsidRPr="00FD4547" w:rsidRDefault="00FD4547" w:rsidP="00FD4547">
      <w:pPr>
        <w:pStyle w:val="NormalWeb"/>
        <w:shd w:val="clear" w:color="auto" w:fill="FFFFFF"/>
        <w:spacing w:before="0" w:beforeAutospacing="0" w:after="240" w:afterAutospacing="0"/>
        <w:textAlignment w:val="baseline"/>
        <w:rPr>
          <w:rFonts w:asciiTheme="minorHAnsi" w:hAnsiTheme="minorHAnsi" w:cstheme="minorHAnsi"/>
          <w:color w:val="000000"/>
          <w:sz w:val="22"/>
          <w:szCs w:val="22"/>
        </w:rPr>
      </w:pPr>
      <w:r w:rsidRPr="00FD4547">
        <w:rPr>
          <w:rFonts w:asciiTheme="minorHAnsi" w:hAnsiTheme="minorHAnsi" w:cstheme="minorHAnsi"/>
          <w:color w:val="000000"/>
          <w:sz w:val="22"/>
          <w:szCs w:val="22"/>
        </w:rPr>
        <w:t>Aspiring physicians spend four years in medical school and three to five years in residency training. For the rest of their careers, physicians rely on accredited CME as one of the support systems that helps them drive improvements in practice and optimize the care, health, and wellness of patients.</w:t>
      </w:r>
    </w:p>
    <w:p w14:paraId="34D56131" w14:textId="77777777" w:rsidR="00FD4547" w:rsidRPr="00FD4547" w:rsidRDefault="00FD4547" w:rsidP="00FD4547">
      <w:pPr>
        <w:pStyle w:val="NormalWeb"/>
        <w:shd w:val="clear" w:color="auto" w:fill="FFFFFF"/>
        <w:spacing w:before="0" w:beforeAutospacing="0" w:after="240" w:afterAutospacing="0"/>
        <w:textAlignment w:val="baseline"/>
        <w:rPr>
          <w:rFonts w:asciiTheme="minorHAnsi" w:hAnsiTheme="minorHAnsi" w:cstheme="minorHAnsi"/>
          <w:color w:val="000000"/>
          <w:sz w:val="22"/>
          <w:szCs w:val="22"/>
        </w:rPr>
      </w:pPr>
      <w:r w:rsidRPr="00FD4547">
        <w:rPr>
          <w:rFonts w:asciiTheme="minorHAnsi" w:hAnsiTheme="minorHAnsi" w:cstheme="minorHAnsi"/>
          <w:color w:val="000000"/>
          <w:sz w:val="22"/>
          <w:szCs w:val="22"/>
        </w:rPr>
        <w:t>Accredited CME addresses every medical specialty, covering the full range of topics important to healthcare improvement. Whether physicians work in clinical care, research, healthcare administration, executive leadership, or other areas of medicine, accredited CME is designed to be relevant to their needs, practice-based, and effective.</w:t>
      </w:r>
    </w:p>
    <w:p w14:paraId="78FE6C04" w14:textId="77777777" w:rsidR="00FD4547" w:rsidRPr="00FD4547" w:rsidRDefault="00FD4547" w:rsidP="00FD4547">
      <w:pPr>
        <w:pStyle w:val="NormalWeb"/>
        <w:shd w:val="clear" w:color="auto" w:fill="FFFFFF"/>
        <w:spacing w:before="0" w:beforeAutospacing="0" w:after="240" w:afterAutospacing="0"/>
        <w:textAlignment w:val="baseline"/>
        <w:rPr>
          <w:rFonts w:asciiTheme="minorHAnsi" w:hAnsiTheme="minorHAnsi" w:cstheme="minorHAnsi"/>
          <w:color w:val="000000"/>
          <w:sz w:val="22"/>
          <w:szCs w:val="22"/>
        </w:rPr>
      </w:pPr>
      <w:r w:rsidRPr="00FD4547">
        <w:rPr>
          <w:rFonts w:asciiTheme="minorHAnsi" w:hAnsiTheme="minorHAnsi" w:cstheme="minorHAnsi"/>
          <w:color w:val="000000"/>
          <w:sz w:val="22"/>
          <w:szCs w:val="22"/>
        </w:rPr>
        <w:t>Participation in accredited CME helps physicians meet requirements for maintenance of licensure, maintenance of certification, credentialing, membership in professional societies, and other professional privileges.</w:t>
      </w:r>
    </w:p>
    <w:p w14:paraId="5382BFC7" w14:textId="77777777" w:rsidR="00FD4547" w:rsidRPr="00FD4547" w:rsidRDefault="00FD4547" w:rsidP="00FD4547">
      <w:pPr>
        <w:pStyle w:val="NormalWeb"/>
        <w:shd w:val="clear" w:color="auto" w:fill="FFFFFF"/>
        <w:spacing w:before="0" w:beforeAutospacing="0" w:after="240" w:afterAutospacing="0"/>
        <w:textAlignment w:val="baseline"/>
        <w:rPr>
          <w:rFonts w:asciiTheme="minorHAnsi" w:hAnsiTheme="minorHAnsi" w:cstheme="minorHAnsi"/>
          <w:color w:val="000000"/>
          <w:sz w:val="22"/>
          <w:szCs w:val="22"/>
        </w:rPr>
      </w:pPr>
      <w:r w:rsidRPr="00FD4547">
        <w:rPr>
          <w:rFonts w:asciiTheme="minorHAnsi" w:hAnsiTheme="minorHAnsi" w:cstheme="minorHAnsi"/>
          <w:color w:val="000000"/>
          <w:sz w:val="22"/>
          <w:szCs w:val="22"/>
        </w:rPr>
        <w:t>Physicians can count on accredited CME to provide a protected space for them to learn and teach without commercial influence.</w:t>
      </w:r>
    </w:p>
    <w:p w14:paraId="5A04058A" w14:textId="754E0E9C" w:rsidR="00FD4547" w:rsidRDefault="00FD4547" w:rsidP="00FD4547">
      <w:pPr>
        <w:pStyle w:val="NormalWeb"/>
        <w:shd w:val="clear" w:color="auto" w:fill="FFFFFF"/>
        <w:spacing w:before="0" w:beforeAutospacing="0" w:after="240" w:afterAutospacing="0"/>
        <w:textAlignment w:val="baseline"/>
        <w:rPr>
          <w:rFonts w:asciiTheme="minorHAnsi" w:hAnsiTheme="minorHAnsi" w:cstheme="minorHAnsi"/>
          <w:color w:val="000000"/>
          <w:sz w:val="22"/>
          <w:szCs w:val="22"/>
        </w:rPr>
      </w:pPr>
      <w:r w:rsidRPr="00FD4547">
        <w:rPr>
          <w:rFonts w:asciiTheme="minorHAnsi" w:hAnsiTheme="minorHAnsi" w:cstheme="minorHAnsi"/>
          <w:color w:val="000000"/>
          <w:sz w:val="22"/>
          <w:szCs w:val="22"/>
        </w:rPr>
        <w:t>Clinicians are expected to deliver safe, effective, cost-effective, compassionate care, based on best practice and evidence. Accredited CME helps make that happen.</w:t>
      </w:r>
    </w:p>
    <w:p w14:paraId="4E9375C0" w14:textId="77777777" w:rsidR="00330EEC" w:rsidRPr="00FD4547" w:rsidRDefault="00330EEC" w:rsidP="00FD4547">
      <w:pPr>
        <w:pStyle w:val="NormalWeb"/>
        <w:shd w:val="clear" w:color="auto" w:fill="FFFFFF"/>
        <w:spacing w:before="0" w:beforeAutospacing="0" w:after="240" w:afterAutospacing="0"/>
        <w:textAlignment w:val="baseline"/>
        <w:rPr>
          <w:rFonts w:asciiTheme="minorHAnsi" w:hAnsiTheme="minorHAnsi" w:cstheme="minorHAnsi"/>
          <w:color w:val="000000"/>
          <w:sz w:val="22"/>
          <w:szCs w:val="22"/>
        </w:rPr>
      </w:pPr>
    </w:p>
    <w:p w14:paraId="67556D93" w14:textId="77777777" w:rsidR="00FD4547" w:rsidRPr="00FD4547" w:rsidRDefault="00FD4547" w:rsidP="00FD4547">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sidRPr="00FD4547">
        <w:rPr>
          <w:rStyle w:val="Strong"/>
          <w:rFonts w:asciiTheme="minorHAnsi" w:hAnsiTheme="minorHAnsi" w:cstheme="minorHAnsi"/>
          <w:color w:val="000000"/>
          <w:sz w:val="22"/>
          <w:szCs w:val="22"/>
        </w:rPr>
        <w:t>Related Links</w:t>
      </w:r>
    </w:p>
    <w:p w14:paraId="53599690" w14:textId="77777777" w:rsidR="00FD4547" w:rsidRPr="00FD4547" w:rsidRDefault="00FD4547" w:rsidP="00FD4547">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hyperlink r:id="rId12" w:history="1">
        <w:r w:rsidRPr="00FD4547">
          <w:rPr>
            <w:rStyle w:val="Hyperlink"/>
            <w:rFonts w:asciiTheme="minorHAnsi" w:hAnsiTheme="minorHAnsi" w:cstheme="minorHAnsi"/>
            <w:color w:val="004C2F"/>
            <w:sz w:val="22"/>
            <w:szCs w:val="22"/>
          </w:rPr>
          <w:t>ACCME Accreditation Criteria</w:t>
        </w:r>
      </w:hyperlink>
      <w:r w:rsidRPr="00FD4547">
        <w:rPr>
          <w:rFonts w:asciiTheme="minorHAnsi" w:hAnsiTheme="minorHAnsi" w:cstheme="minorHAnsi"/>
          <w:color w:val="000000"/>
          <w:sz w:val="22"/>
          <w:szCs w:val="22"/>
        </w:rPr>
        <w:br/>
      </w:r>
      <w:hyperlink r:id="rId13" w:history="1">
        <w:r w:rsidRPr="00FD4547">
          <w:rPr>
            <w:rStyle w:val="Hyperlink"/>
            <w:rFonts w:asciiTheme="minorHAnsi" w:hAnsiTheme="minorHAnsi" w:cstheme="minorHAnsi"/>
            <w:color w:val="004C2F"/>
            <w:sz w:val="22"/>
            <w:szCs w:val="22"/>
          </w:rPr>
          <w:t>Standards for Integrity and Independence in Accredited Continuing Education</w:t>
        </w:r>
      </w:hyperlink>
      <w:r w:rsidRPr="00FD4547">
        <w:rPr>
          <w:rFonts w:asciiTheme="minorHAnsi" w:hAnsiTheme="minorHAnsi" w:cstheme="minorHAnsi"/>
          <w:color w:val="000000"/>
          <w:sz w:val="22"/>
          <w:szCs w:val="22"/>
        </w:rPr>
        <w:br/>
      </w:r>
      <w:hyperlink r:id="rId14" w:history="1">
        <w:r w:rsidRPr="00FD4547">
          <w:rPr>
            <w:rStyle w:val="Hyperlink"/>
            <w:rFonts w:asciiTheme="minorHAnsi" w:hAnsiTheme="minorHAnsi" w:cstheme="minorHAnsi"/>
            <w:color w:val="004C2F"/>
            <w:sz w:val="22"/>
            <w:szCs w:val="22"/>
          </w:rPr>
          <w:t>AMA PRA Booklet</w:t>
        </w:r>
      </w:hyperlink>
    </w:p>
    <w:p w14:paraId="180FA75F" w14:textId="77777777" w:rsidR="00FD4547" w:rsidRPr="00FD4547" w:rsidRDefault="00FD4547" w:rsidP="00A0024F">
      <w:pPr>
        <w:spacing w:after="0"/>
        <w:rPr>
          <w:rFonts w:cstheme="minorHAnsi"/>
        </w:rPr>
      </w:pPr>
    </w:p>
    <w:sectPr w:rsidR="00FD4547" w:rsidRPr="00FD4547" w:rsidSect="00B17E61">
      <w:pgSz w:w="12240" w:h="15840"/>
      <w:pgMar w:top="72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07D5A"/>
    <w:multiLevelType w:val="hybridMultilevel"/>
    <w:tmpl w:val="74FC49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775456C"/>
    <w:multiLevelType w:val="hybridMultilevel"/>
    <w:tmpl w:val="228C9A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CC6D59"/>
    <w:multiLevelType w:val="hybridMultilevel"/>
    <w:tmpl w:val="953CA2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8824EC"/>
    <w:multiLevelType w:val="hybridMultilevel"/>
    <w:tmpl w:val="44A6E8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B05F74"/>
    <w:multiLevelType w:val="hybridMultilevel"/>
    <w:tmpl w:val="FBB85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F403E2"/>
    <w:multiLevelType w:val="hybridMultilevel"/>
    <w:tmpl w:val="CF5CB1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5A51F8"/>
    <w:multiLevelType w:val="hybridMultilevel"/>
    <w:tmpl w:val="D25A4F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4B0605A"/>
    <w:multiLevelType w:val="hybridMultilevel"/>
    <w:tmpl w:val="975659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5B02892"/>
    <w:multiLevelType w:val="multilevel"/>
    <w:tmpl w:val="21AAC46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46B83BBC"/>
    <w:multiLevelType w:val="hybridMultilevel"/>
    <w:tmpl w:val="A3A47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4632D5"/>
    <w:multiLevelType w:val="multilevel"/>
    <w:tmpl w:val="BD5AB7C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B843A73"/>
    <w:multiLevelType w:val="hybridMultilevel"/>
    <w:tmpl w:val="178EF6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C3B3C37"/>
    <w:multiLevelType w:val="hybridMultilevel"/>
    <w:tmpl w:val="9E7470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18058FF"/>
    <w:multiLevelType w:val="multilevel"/>
    <w:tmpl w:val="0944D64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19F7D49"/>
    <w:multiLevelType w:val="multilevel"/>
    <w:tmpl w:val="595C871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20F4568"/>
    <w:multiLevelType w:val="hybridMultilevel"/>
    <w:tmpl w:val="F54ADF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7036612"/>
    <w:multiLevelType w:val="hybridMultilevel"/>
    <w:tmpl w:val="E326D7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78875003">
    <w:abstractNumId w:val="4"/>
  </w:num>
  <w:num w:numId="2" w16cid:durableId="1493178082">
    <w:abstractNumId w:val="5"/>
  </w:num>
  <w:num w:numId="3" w16cid:durableId="11492258">
    <w:abstractNumId w:val="7"/>
  </w:num>
  <w:num w:numId="4" w16cid:durableId="2102527647">
    <w:abstractNumId w:val="1"/>
  </w:num>
  <w:num w:numId="5" w16cid:durableId="1272979787">
    <w:abstractNumId w:val="16"/>
  </w:num>
  <w:num w:numId="6" w16cid:durableId="165678433">
    <w:abstractNumId w:val="2"/>
  </w:num>
  <w:num w:numId="7" w16cid:durableId="2112046211">
    <w:abstractNumId w:val="11"/>
  </w:num>
  <w:num w:numId="8" w16cid:durableId="715160201">
    <w:abstractNumId w:val="15"/>
  </w:num>
  <w:num w:numId="9" w16cid:durableId="1381054977">
    <w:abstractNumId w:val="3"/>
  </w:num>
  <w:num w:numId="10" w16cid:durableId="104741771">
    <w:abstractNumId w:val="6"/>
  </w:num>
  <w:num w:numId="11" w16cid:durableId="1342392482">
    <w:abstractNumId w:val="0"/>
  </w:num>
  <w:num w:numId="12" w16cid:durableId="802576431">
    <w:abstractNumId w:val="9"/>
  </w:num>
  <w:num w:numId="13" w16cid:durableId="228467232">
    <w:abstractNumId w:val="12"/>
  </w:num>
  <w:num w:numId="14" w16cid:durableId="273442148">
    <w:abstractNumId w:val="8"/>
  </w:num>
  <w:num w:numId="15" w16cid:durableId="1875919209">
    <w:abstractNumId w:val="10"/>
  </w:num>
  <w:num w:numId="16" w16cid:durableId="140538920">
    <w:abstractNumId w:val="14"/>
  </w:num>
  <w:num w:numId="17" w16cid:durableId="69292475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148"/>
    <w:rsid w:val="00092F05"/>
    <w:rsid w:val="00134BCC"/>
    <w:rsid w:val="00181342"/>
    <w:rsid w:val="002C21FA"/>
    <w:rsid w:val="00330EEC"/>
    <w:rsid w:val="00397D1C"/>
    <w:rsid w:val="004906AE"/>
    <w:rsid w:val="00496E86"/>
    <w:rsid w:val="004D0148"/>
    <w:rsid w:val="004F2295"/>
    <w:rsid w:val="00530167"/>
    <w:rsid w:val="00606D5E"/>
    <w:rsid w:val="006D7360"/>
    <w:rsid w:val="006E5079"/>
    <w:rsid w:val="007B6F20"/>
    <w:rsid w:val="0086751C"/>
    <w:rsid w:val="00907495"/>
    <w:rsid w:val="009614ED"/>
    <w:rsid w:val="00A0024F"/>
    <w:rsid w:val="00A007B2"/>
    <w:rsid w:val="00A47C8E"/>
    <w:rsid w:val="00AA4F65"/>
    <w:rsid w:val="00AC5111"/>
    <w:rsid w:val="00B17E61"/>
    <w:rsid w:val="00BC0669"/>
    <w:rsid w:val="00CC6303"/>
    <w:rsid w:val="00CD4D19"/>
    <w:rsid w:val="00DC4A58"/>
    <w:rsid w:val="00EC4E07"/>
    <w:rsid w:val="00F2445F"/>
    <w:rsid w:val="00FD4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EBF72"/>
  <w15:chartTrackingRefBased/>
  <w15:docId w15:val="{BB461A48-89ED-4BC0-BF04-6F9C66632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A58"/>
    <w:pPr>
      <w:ind w:left="720"/>
      <w:contextualSpacing/>
    </w:pPr>
  </w:style>
  <w:style w:type="character" w:styleId="Hyperlink">
    <w:name w:val="Hyperlink"/>
    <w:basedOn w:val="DefaultParagraphFont"/>
    <w:uiPriority w:val="99"/>
    <w:unhideWhenUsed/>
    <w:rsid w:val="00092F05"/>
    <w:rPr>
      <w:color w:val="0563C1" w:themeColor="hyperlink"/>
      <w:u w:val="single"/>
    </w:rPr>
  </w:style>
  <w:style w:type="paragraph" w:styleId="BalloonText">
    <w:name w:val="Balloon Text"/>
    <w:basedOn w:val="Normal"/>
    <w:link w:val="BalloonTextChar"/>
    <w:uiPriority w:val="99"/>
    <w:semiHidden/>
    <w:unhideWhenUsed/>
    <w:rsid w:val="00AC51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111"/>
    <w:rPr>
      <w:rFonts w:ascii="Segoe UI" w:hAnsi="Segoe UI" w:cs="Segoe UI"/>
      <w:sz w:val="18"/>
      <w:szCs w:val="18"/>
    </w:rPr>
  </w:style>
  <w:style w:type="character" w:styleId="FollowedHyperlink">
    <w:name w:val="FollowedHyperlink"/>
    <w:basedOn w:val="DefaultParagraphFont"/>
    <w:uiPriority w:val="99"/>
    <w:semiHidden/>
    <w:unhideWhenUsed/>
    <w:rsid w:val="00BC0669"/>
    <w:rPr>
      <w:color w:val="954F72" w:themeColor="followedHyperlink"/>
      <w:u w:val="single"/>
    </w:rPr>
  </w:style>
  <w:style w:type="paragraph" w:styleId="NormalWeb">
    <w:name w:val="Normal (Web)"/>
    <w:basedOn w:val="Normal"/>
    <w:uiPriority w:val="99"/>
    <w:unhideWhenUsed/>
    <w:rsid w:val="0018134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D4547"/>
    <w:rPr>
      <w:b/>
      <w:bCs/>
    </w:rPr>
  </w:style>
  <w:style w:type="character" w:styleId="Emphasis">
    <w:name w:val="Emphasis"/>
    <w:basedOn w:val="DefaultParagraphFont"/>
    <w:uiPriority w:val="20"/>
    <w:qFormat/>
    <w:rsid w:val="00FD45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421631">
      <w:bodyDiv w:val="1"/>
      <w:marLeft w:val="0"/>
      <w:marRight w:val="0"/>
      <w:marTop w:val="0"/>
      <w:marBottom w:val="0"/>
      <w:divBdr>
        <w:top w:val="none" w:sz="0" w:space="0" w:color="auto"/>
        <w:left w:val="none" w:sz="0" w:space="0" w:color="auto"/>
        <w:bottom w:val="none" w:sz="0" w:space="0" w:color="auto"/>
        <w:right w:val="none" w:sz="0" w:space="0" w:color="auto"/>
      </w:divBdr>
    </w:div>
    <w:div w:id="1043411352">
      <w:bodyDiv w:val="1"/>
      <w:marLeft w:val="0"/>
      <w:marRight w:val="0"/>
      <w:marTop w:val="0"/>
      <w:marBottom w:val="0"/>
      <w:divBdr>
        <w:top w:val="none" w:sz="0" w:space="0" w:color="auto"/>
        <w:left w:val="none" w:sz="0" w:space="0" w:color="auto"/>
        <w:bottom w:val="none" w:sz="0" w:space="0" w:color="auto"/>
        <w:right w:val="none" w:sz="0" w:space="0" w:color="auto"/>
      </w:divBdr>
    </w:div>
    <w:div w:id="1777215303">
      <w:bodyDiv w:val="1"/>
      <w:marLeft w:val="0"/>
      <w:marRight w:val="0"/>
      <w:marTop w:val="0"/>
      <w:marBottom w:val="0"/>
      <w:divBdr>
        <w:top w:val="none" w:sz="0" w:space="0" w:color="auto"/>
        <w:left w:val="none" w:sz="0" w:space="0" w:color="auto"/>
        <w:bottom w:val="none" w:sz="0" w:space="0" w:color="auto"/>
        <w:right w:val="none" w:sz="0" w:space="0" w:color="auto"/>
      </w:divBdr>
    </w:div>
    <w:div w:id="1822038935">
      <w:bodyDiv w:val="1"/>
      <w:marLeft w:val="0"/>
      <w:marRight w:val="0"/>
      <w:marTop w:val="0"/>
      <w:marBottom w:val="0"/>
      <w:divBdr>
        <w:top w:val="none" w:sz="0" w:space="0" w:color="auto"/>
        <w:left w:val="none" w:sz="0" w:space="0" w:color="auto"/>
        <w:bottom w:val="none" w:sz="0" w:space="0" w:color="auto"/>
        <w:right w:val="none" w:sz="0" w:space="0" w:color="auto"/>
      </w:divBdr>
    </w:div>
    <w:div w:id="209612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accme.org/accreditation-rules/standards-for-integrity-independence-accredited-ce" TargetMode="External"/><Relationship Id="rId3" Type="http://schemas.openxmlformats.org/officeDocument/2006/relationships/settings" Target="settings.xml"/><Relationship Id="rId7" Type="http://schemas.openxmlformats.org/officeDocument/2006/relationships/hyperlink" Target="https://miami.cloud-cme.com/Application.aspx" TargetMode="External"/><Relationship Id="rId12" Type="http://schemas.openxmlformats.org/officeDocument/2006/relationships/hyperlink" Target="https://www.accme.org/node/17754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oreyes@med.miami.edu" TargetMode="External"/><Relationship Id="rId11" Type="http://schemas.openxmlformats.org/officeDocument/2006/relationships/hyperlink" Target="https://www.visitflorida.com/more/current-travel-safety-information/covid-travel-safety-information/"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mailto:LMerheb@med.miami.edu" TargetMode="External"/><Relationship Id="rId4" Type="http://schemas.openxmlformats.org/officeDocument/2006/relationships/webSettings" Target="webSettings.xml"/><Relationship Id="rId9" Type="http://schemas.openxmlformats.org/officeDocument/2006/relationships/hyperlink" Target="mailto:odalys.bancroft@jhsmiami.org" TargetMode="External"/><Relationship Id="rId14" Type="http://schemas.openxmlformats.org/officeDocument/2006/relationships/hyperlink" Target="https://www.google.com/url?sa=t&amp;rct=j&amp;q=&amp;esrc=s&amp;source=web&amp;cd=&amp;cad=rja&amp;uact=8&amp;ved=2ahUKEwjy4oOzyobzAhV9SjABHQIRDWgQFnoECAoQAQ&amp;url=https://www.ama-assn.org/media/7831/download&amp;usg=AOvVaw0s_s3XXqMf7GOQ-PrfZNo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1404</Words>
  <Characters>8007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UHHS</Company>
  <LinksUpToDate>false</LinksUpToDate>
  <CharactersWithSpaces>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Friedman, Amy</dc:creator>
  <cp:keywords/>
  <dc:description/>
  <cp:lastModifiedBy>Love-Welch, Diana</cp:lastModifiedBy>
  <cp:revision>5</cp:revision>
  <cp:lastPrinted>2018-12-18T16:04:00Z</cp:lastPrinted>
  <dcterms:created xsi:type="dcterms:W3CDTF">2021-10-14T15:20:00Z</dcterms:created>
  <dcterms:modified xsi:type="dcterms:W3CDTF">2023-04-24T23:48:00Z</dcterms:modified>
</cp:coreProperties>
</file>