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8EBEE" w14:textId="7BA50369" w:rsidR="000F05F1" w:rsidRDefault="002A7378" w:rsidP="002A7378">
      <w:pPr>
        <w:spacing w:line="240" w:lineRule="auto"/>
        <w:jc w:val="center"/>
        <w:rPr>
          <w:b/>
          <w:color w:val="D83B01"/>
          <w:sz w:val="36"/>
        </w:rPr>
      </w:pPr>
      <w:r>
        <w:rPr>
          <w:b/>
          <w:color w:val="D83B01"/>
          <w:sz w:val="36"/>
        </w:rPr>
        <w:t>CME</w:t>
      </w:r>
      <w:r w:rsidR="000F05F1">
        <w:rPr>
          <w:b/>
          <w:color w:val="D83B01"/>
          <w:sz w:val="36"/>
        </w:rPr>
        <w:t xml:space="preserve"> CHECKLIST</w:t>
      </w:r>
    </w:p>
    <w:p w14:paraId="72E56EE0" w14:textId="77777777" w:rsidR="000F05F1" w:rsidRPr="00C044FC" w:rsidRDefault="000F05F1" w:rsidP="000F05F1">
      <w:pPr>
        <w:tabs>
          <w:tab w:val="left" w:pos="2160"/>
        </w:tabs>
        <w:ind w:left="2160" w:hanging="2160"/>
        <w:rPr>
          <w:rFonts w:ascii="Calibri" w:hAnsi="Calibri"/>
          <w:b/>
        </w:rPr>
      </w:pPr>
      <w:r w:rsidRPr="00C044FC">
        <w:rPr>
          <w:rFonts w:ascii="Calibri" w:hAnsi="Calibri"/>
          <w:b/>
        </w:rPr>
        <w:t>Course:</w:t>
      </w:r>
      <w:r w:rsidRPr="00C044FC">
        <w:rPr>
          <w:rFonts w:ascii="Calibri" w:hAnsi="Calibri"/>
          <w:b/>
        </w:rPr>
        <w:tab/>
      </w:r>
      <w:bookmarkStart w:id="0" w:name="Text1"/>
      <w:r w:rsidRPr="00C044FC">
        <w:rPr>
          <w:rFonts w:ascii="Calibri" w:hAnsi="Calibri"/>
          <w:b/>
        </w:rPr>
        <w:fldChar w:fldCharType="begin">
          <w:ffData>
            <w:name w:val="Text1"/>
            <w:enabled/>
            <w:calcOnExit w:val="0"/>
            <w:textInput/>
          </w:ffData>
        </w:fldChar>
      </w:r>
      <w:r w:rsidRPr="00C044FC">
        <w:rPr>
          <w:rFonts w:ascii="Calibri" w:hAnsi="Calibri"/>
          <w:b/>
        </w:rPr>
        <w:instrText xml:space="preserve"> FORMTEXT </w:instrText>
      </w:r>
      <w:r w:rsidRPr="00C044FC">
        <w:rPr>
          <w:rFonts w:ascii="Calibri" w:hAnsi="Calibri"/>
          <w:b/>
        </w:rPr>
      </w:r>
      <w:r w:rsidRPr="00C044FC">
        <w:rPr>
          <w:rFonts w:ascii="Calibri" w:hAnsi="Calibri"/>
          <w:b/>
        </w:rPr>
        <w:fldChar w:fldCharType="separate"/>
      </w:r>
      <w:r w:rsidRPr="00C044FC">
        <w:rPr>
          <w:rFonts w:ascii="Calibri" w:hAnsi="Calibri"/>
          <w:b/>
        </w:rPr>
        <w:t> </w:t>
      </w:r>
      <w:r w:rsidRPr="00C044FC">
        <w:rPr>
          <w:rFonts w:ascii="Calibri" w:hAnsi="Calibri"/>
          <w:b/>
        </w:rPr>
        <w:t> </w:t>
      </w:r>
      <w:r w:rsidRPr="00C044FC">
        <w:rPr>
          <w:rFonts w:ascii="Calibri" w:hAnsi="Calibri"/>
          <w:b/>
        </w:rPr>
        <w:t> </w:t>
      </w:r>
      <w:r w:rsidRPr="00C044FC">
        <w:rPr>
          <w:rFonts w:ascii="Calibri" w:hAnsi="Calibri"/>
          <w:b/>
        </w:rPr>
        <w:t> </w:t>
      </w:r>
      <w:r w:rsidRPr="00C044FC">
        <w:rPr>
          <w:rFonts w:ascii="Calibri" w:hAnsi="Calibri"/>
          <w:b/>
        </w:rPr>
        <w:t> </w:t>
      </w:r>
      <w:r w:rsidRPr="00C044FC">
        <w:rPr>
          <w:rFonts w:ascii="Calibri" w:hAnsi="Calibri"/>
          <w:b/>
        </w:rPr>
        <w:fldChar w:fldCharType="end"/>
      </w:r>
      <w:bookmarkEnd w:id="0"/>
    </w:p>
    <w:p w14:paraId="66DB784A" w14:textId="77777777" w:rsidR="000F05F1" w:rsidRPr="00C044FC" w:rsidRDefault="000F05F1" w:rsidP="000F05F1">
      <w:pPr>
        <w:tabs>
          <w:tab w:val="left" w:pos="2160"/>
        </w:tabs>
        <w:ind w:left="2160" w:hanging="2160"/>
        <w:rPr>
          <w:rFonts w:ascii="Calibri" w:hAnsi="Calibri"/>
          <w:b/>
        </w:rPr>
      </w:pPr>
    </w:p>
    <w:p w14:paraId="0CA2A4E6" w14:textId="77777777" w:rsidR="000F05F1" w:rsidRPr="00C044FC" w:rsidRDefault="000F05F1" w:rsidP="000F05F1">
      <w:pPr>
        <w:tabs>
          <w:tab w:val="left" w:pos="2160"/>
        </w:tabs>
        <w:ind w:left="2160" w:hanging="2160"/>
        <w:rPr>
          <w:rFonts w:ascii="Calibri" w:hAnsi="Calibri"/>
        </w:rPr>
      </w:pPr>
      <w:r w:rsidRPr="00C044FC">
        <w:rPr>
          <w:rFonts w:ascii="Calibri" w:hAnsi="Calibri"/>
          <w:b/>
        </w:rPr>
        <w:t>Dates:</w:t>
      </w:r>
      <w:r w:rsidRPr="00C044FC">
        <w:rPr>
          <w:rFonts w:ascii="Calibri" w:hAnsi="Calibri"/>
          <w:b/>
        </w:rPr>
        <w:tab/>
      </w:r>
      <w:bookmarkStart w:id="1" w:name="Text2"/>
      <w:r w:rsidRPr="00C044FC">
        <w:rPr>
          <w:rFonts w:ascii="Calibri" w:hAnsi="Calibri"/>
        </w:rPr>
        <w:fldChar w:fldCharType="begin">
          <w:ffData>
            <w:name w:val="Text2"/>
            <w:enabled/>
            <w:calcOnExit w:val="0"/>
            <w:textInput/>
          </w:ffData>
        </w:fldChar>
      </w:r>
      <w:r w:rsidRPr="00C044FC">
        <w:rPr>
          <w:rFonts w:ascii="Calibri" w:hAnsi="Calibri"/>
        </w:rPr>
        <w:instrText xml:space="preserve"> FORMTEXT </w:instrText>
      </w:r>
      <w:r w:rsidRPr="00C044FC">
        <w:rPr>
          <w:rFonts w:ascii="Calibri" w:hAnsi="Calibri"/>
        </w:rPr>
      </w:r>
      <w:r w:rsidRPr="00C044FC">
        <w:rPr>
          <w:rFonts w:ascii="Calibri" w:hAnsi="Calibri"/>
        </w:rPr>
        <w:fldChar w:fldCharType="separate"/>
      </w:r>
      <w:r w:rsidRPr="00C044FC">
        <w:rPr>
          <w:rFonts w:ascii="Calibri" w:hAnsi="Calibri"/>
        </w:rPr>
        <w:t> </w:t>
      </w:r>
      <w:r w:rsidRPr="00C044FC">
        <w:rPr>
          <w:rFonts w:ascii="Calibri" w:hAnsi="Calibri"/>
        </w:rPr>
        <w:t> </w:t>
      </w:r>
      <w:r w:rsidRPr="00C044FC">
        <w:rPr>
          <w:rFonts w:ascii="Calibri" w:hAnsi="Calibri"/>
        </w:rPr>
        <w:t> </w:t>
      </w:r>
      <w:r w:rsidRPr="00C044FC">
        <w:rPr>
          <w:rFonts w:ascii="Calibri" w:hAnsi="Calibri"/>
        </w:rPr>
        <w:t> </w:t>
      </w:r>
      <w:r w:rsidRPr="00C044FC">
        <w:rPr>
          <w:rFonts w:ascii="Calibri" w:hAnsi="Calibri"/>
        </w:rPr>
        <w:t> </w:t>
      </w:r>
      <w:r w:rsidRPr="00C044FC">
        <w:rPr>
          <w:rFonts w:ascii="Calibri" w:hAnsi="Calibri"/>
        </w:rPr>
        <w:fldChar w:fldCharType="end"/>
      </w:r>
      <w:bookmarkEnd w:id="1"/>
      <w:r>
        <w:rPr>
          <w:rFonts w:ascii="Calibri" w:hAnsi="Calibri"/>
        </w:rPr>
        <w:t xml:space="preserve"> </w:t>
      </w:r>
      <w:r>
        <w:rPr>
          <w:rFonts w:ascii="Calibri" w:hAnsi="Calibri"/>
        </w:rPr>
        <w:tab/>
      </w:r>
      <w:r>
        <w:rPr>
          <w:rFonts w:ascii="Calibri" w:hAnsi="Calibri"/>
        </w:rPr>
        <w:tab/>
      </w:r>
      <w:r>
        <w:rPr>
          <w:rFonts w:ascii="Calibri" w:hAnsi="Calibri"/>
        </w:rPr>
        <w:tab/>
      </w:r>
      <w:r w:rsidRPr="00C044FC">
        <w:rPr>
          <w:rFonts w:ascii="Calibri" w:hAnsi="Calibri"/>
          <w:b/>
        </w:rPr>
        <w:t>Location:</w:t>
      </w:r>
      <w:bookmarkStart w:id="2" w:name="Text3"/>
      <w:r>
        <w:rPr>
          <w:rFonts w:ascii="Calibri" w:hAnsi="Calibri"/>
          <w:b/>
        </w:rPr>
        <w:t xml:space="preserve"> </w:t>
      </w:r>
      <w:r w:rsidRPr="00C044FC">
        <w:rPr>
          <w:rFonts w:ascii="Calibri" w:hAnsi="Calibri"/>
        </w:rPr>
        <w:fldChar w:fldCharType="begin">
          <w:ffData>
            <w:name w:val="Text3"/>
            <w:enabled/>
            <w:calcOnExit w:val="0"/>
            <w:textInput/>
          </w:ffData>
        </w:fldChar>
      </w:r>
      <w:r w:rsidRPr="00C044FC">
        <w:rPr>
          <w:rFonts w:ascii="Calibri" w:hAnsi="Calibri"/>
        </w:rPr>
        <w:instrText xml:space="preserve"> FORMTEXT </w:instrText>
      </w:r>
      <w:r w:rsidRPr="00C044FC">
        <w:rPr>
          <w:rFonts w:ascii="Calibri" w:hAnsi="Calibri"/>
        </w:rPr>
      </w:r>
      <w:r w:rsidRPr="00C044FC">
        <w:rPr>
          <w:rFonts w:ascii="Calibri" w:hAnsi="Calibri"/>
        </w:rPr>
        <w:fldChar w:fldCharType="separate"/>
      </w:r>
      <w:r w:rsidRPr="00C044FC">
        <w:rPr>
          <w:rFonts w:ascii="Calibri" w:hAnsi="Calibri"/>
        </w:rPr>
        <w:t> </w:t>
      </w:r>
      <w:r w:rsidRPr="00C044FC">
        <w:rPr>
          <w:rFonts w:ascii="Calibri" w:hAnsi="Calibri"/>
        </w:rPr>
        <w:t> </w:t>
      </w:r>
      <w:r w:rsidRPr="00C044FC">
        <w:rPr>
          <w:rFonts w:ascii="Calibri" w:hAnsi="Calibri"/>
        </w:rPr>
        <w:t> </w:t>
      </w:r>
      <w:r w:rsidRPr="00C044FC">
        <w:rPr>
          <w:rFonts w:ascii="Calibri" w:hAnsi="Calibri"/>
        </w:rPr>
        <w:t> </w:t>
      </w:r>
      <w:r w:rsidRPr="00C044FC">
        <w:rPr>
          <w:rFonts w:ascii="Calibri" w:hAnsi="Calibri"/>
        </w:rPr>
        <w:t> </w:t>
      </w:r>
      <w:r w:rsidRPr="00C044FC">
        <w:rPr>
          <w:rFonts w:ascii="Calibri" w:hAnsi="Calibri"/>
        </w:rPr>
        <w:fldChar w:fldCharType="end"/>
      </w:r>
      <w:bookmarkEnd w:id="2"/>
    </w:p>
    <w:p w14:paraId="569CC240" w14:textId="77777777" w:rsidR="000F05F1" w:rsidRPr="00C044FC" w:rsidRDefault="000F05F1" w:rsidP="000F05F1">
      <w:pPr>
        <w:tabs>
          <w:tab w:val="left" w:pos="2160"/>
          <w:tab w:val="left" w:pos="4500"/>
          <w:tab w:val="left" w:pos="5760"/>
          <w:tab w:val="left" w:pos="7200"/>
        </w:tabs>
        <w:ind w:left="2160" w:hanging="2160"/>
        <w:rPr>
          <w:rFonts w:ascii="Calibri" w:hAnsi="Calibri"/>
          <w:b/>
        </w:rPr>
      </w:pPr>
    </w:p>
    <w:p w14:paraId="56D50204" w14:textId="77777777" w:rsidR="000F05F1" w:rsidRPr="00C044FC" w:rsidRDefault="000F05F1" w:rsidP="000F05F1">
      <w:pPr>
        <w:tabs>
          <w:tab w:val="left" w:pos="2160"/>
          <w:tab w:val="left" w:pos="4500"/>
          <w:tab w:val="left" w:pos="5760"/>
          <w:tab w:val="left" w:pos="7200"/>
        </w:tabs>
        <w:ind w:left="2160" w:hanging="2160"/>
        <w:rPr>
          <w:rFonts w:ascii="Calibri" w:hAnsi="Calibri"/>
        </w:rPr>
      </w:pPr>
      <w:r w:rsidRPr="00C044FC">
        <w:rPr>
          <w:rFonts w:ascii="Calibri" w:hAnsi="Calibri"/>
          <w:b/>
        </w:rPr>
        <w:t>Coordinator:</w:t>
      </w:r>
      <w:r w:rsidRPr="00C044FC">
        <w:rPr>
          <w:rFonts w:ascii="Calibri" w:hAnsi="Calibri"/>
        </w:rPr>
        <w:tab/>
      </w:r>
      <w:r w:rsidRPr="00C044FC">
        <w:rPr>
          <w:rFonts w:ascii="Calibri" w:hAnsi="Calibri"/>
        </w:rPr>
        <w:fldChar w:fldCharType="begin">
          <w:ffData>
            <w:name w:val="Text4"/>
            <w:enabled/>
            <w:calcOnExit w:val="0"/>
            <w:textInput/>
          </w:ffData>
        </w:fldChar>
      </w:r>
      <w:r w:rsidRPr="00C044FC">
        <w:rPr>
          <w:rFonts w:ascii="Calibri" w:hAnsi="Calibri"/>
        </w:rPr>
        <w:instrText xml:space="preserve"> FORMTEXT </w:instrText>
      </w:r>
      <w:r w:rsidRPr="00C044FC">
        <w:rPr>
          <w:rFonts w:ascii="Calibri" w:hAnsi="Calibri"/>
        </w:rPr>
      </w:r>
      <w:r w:rsidRPr="00C044FC">
        <w:rPr>
          <w:rFonts w:ascii="Calibri" w:hAnsi="Calibri"/>
        </w:rPr>
        <w:fldChar w:fldCharType="separate"/>
      </w:r>
      <w:r w:rsidRPr="00C044FC">
        <w:rPr>
          <w:rFonts w:ascii="Calibri" w:hAnsi="Calibri"/>
        </w:rPr>
        <w:t> </w:t>
      </w:r>
      <w:r w:rsidRPr="00C044FC">
        <w:rPr>
          <w:rFonts w:ascii="Calibri" w:hAnsi="Calibri"/>
        </w:rPr>
        <w:t> </w:t>
      </w:r>
      <w:r w:rsidRPr="00C044FC">
        <w:rPr>
          <w:rFonts w:ascii="Calibri" w:hAnsi="Calibri"/>
        </w:rPr>
        <w:t> </w:t>
      </w:r>
      <w:r w:rsidRPr="00C044FC">
        <w:rPr>
          <w:rFonts w:ascii="Calibri" w:hAnsi="Calibri"/>
        </w:rPr>
        <w:t> </w:t>
      </w:r>
      <w:r w:rsidRPr="00C044FC">
        <w:rPr>
          <w:rFonts w:ascii="Calibri" w:hAnsi="Calibri"/>
        </w:rPr>
        <w:t> </w:t>
      </w:r>
      <w:r w:rsidRPr="00C044FC">
        <w:rPr>
          <w:rFonts w:ascii="Calibri" w:hAnsi="Calibri"/>
        </w:rPr>
        <w:fldChar w:fldCharType="end"/>
      </w:r>
      <w:r w:rsidRPr="00C044FC">
        <w:rPr>
          <w:rFonts w:ascii="Calibri" w:hAnsi="Calibri"/>
        </w:rPr>
        <w:tab/>
      </w:r>
    </w:p>
    <w:p w14:paraId="474F9B1B" w14:textId="3AA49A11" w:rsidR="00D71C9E" w:rsidRPr="000F05F1" w:rsidRDefault="000F05F1" w:rsidP="000F05F1">
      <w:pPr>
        <w:tabs>
          <w:tab w:val="left" w:pos="2160"/>
          <w:tab w:val="left" w:pos="4320"/>
          <w:tab w:val="left" w:pos="5220"/>
        </w:tabs>
        <w:ind w:left="2160" w:hanging="2160"/>
        <w:rPr>
          <w:rFonts w:ascii="Calibri" w:hAnsi="Calibri"/>
          <w:b/>
        </w:rPr>
      </w:pPr>
      <w:r w:rsidRPr="00C044FC">
        <w:rPr>
          <w:rFonts w:ascii="Calibri" w:hAnsi="Calibri"/>
          <w:b/>
        </w:rPr>
        <w:t>Telephone:</w:t>
      </w:r>
      <w:r w:rsidRPr="00C044FC">
        <w:rPr>
          <w:rFonts w:ascii="Calibri" w:hAnsi="Calibri"/>
        </w:rPr>
        <w:tab/>
      </w:r>
      <w:r w:rsidRPr="00C044FC">
        <w:rPr>
          <w:rFonts w:ascii="Calibri" w:hAnsi="Calibri"/>
          <w:b/>
        </w:rPr>
        <w:fldChar w:fldCharType="begin">
          <w:ffData>
            <w:name w:val="Text5"/>
            <w:enabled/>
            <w:calcOnExit w:val="0"/>
            <w:textInput/>
          </w:ffData>
        </w:fldChar>
      </w:r>
      <w:bookmarkStart w:id="3" w:name="Text5"/>
      <w:r w:rsidRPr="00C044FC">
        <w:rPr>
          <w:rFonts w:ascii="Calibri" w:hAnsi="Calibri"/>
          <w:b/>
        </w:rPr>
        <w:instrText xml:space="preserve"> FORMTEXT </w:instrText>
      </w:r>
      <w:r w:rsidRPr="00C044FC">
        <w:rPr>
          <w:rFonts w:ascii="Calibri" w:hAnsi="Calibri"/>
          <w:b/>
        </w:rPr>
      </w:r>
      <w:r w:rsidRPr="00C044FC">
        <w:rPr>
          <w:rFonts w:ascii="Calibri" w:hAnsi="Calibri"/>
          <w:b/>
        </w:rPr>
        <w:fldChar w:fldCharType="separate"/>
      </w:r>
      <w:r w:rsidRPr="00C044FC">
        <w:rPr>
          <w:rFonts w:ascii="Calibri" w:hAnsi="Calibri"/>
          <w:b/>
          <w:noProof/>
        </w:rPr>
        <w:t> </w:t>
      </w:r>
      <w:r w:rsidRPr="00C044FC">
        <w:rPr>
          <w:rFonts w:ascii="Calibri" w:hAnsi="Calibri"/>
          <w:b/>
          <w:noProof/>
        </w:rPr>
        <w:t> </w:t>
      </w:r>
      <w:r w:rsidRPr="00C044FC">
        <w:rPr>
          <w:rFonts w:ascii="Calibri" w:hAnsi="Calibri"/>
          <w:b/>
          <w:noProof/>
        </w:rPr>
        <w:t> </w:t>
      </w:r>
      <w:r w:rsidRPr="00C044FC">
        <w:rPr>
          <w:rFonts w:ascii="Calibri" w:hAnsi="Calibri"/>
          <w:b/>
          <w:noProof/>
        </w:rPr>
        <w:t> </w:t>
      </w:r>
      <w:r w:rsidRPr="00C044FC">
        <w:rPr>
          <w:rFonts w:ascii="Calibri" w:hAnsi="Calibri"/>
          <w:b/>
          <w:noProof/>
        </w:rPr>
        <w:t> </w:t>
      </w:r>
      <w:r w:rsidRPr="00C044FC">
        <w:rPr>
          <w:rFonts w:ascii="Calibri" w:hAnsi="Calibri"/>
          <w:b/>
        </w:rPr>
        <w:fldChar w:fldCharType="end"/>
      </w:r>
      <w:bookmarkEnd w:id="3"/>
      <w:r w:rsidRPr="00C044FC">
        <w:rPr>
          <w:rFonts w:ascii="Calibri" w:hAnsi="Calibri"/>
        </w:rPr>
        <w:tab/>
      </w:r>
      <w:r w:rsidRPr="00C044FC">
        <w:rPr>
          <w:rFonts w:ascii="Calibri" w:hAnsi="Calibri"/>
          <w:b/>
        </w:rPr>
        <w:t>Email:</w:t>
      </w:r>
      <w:r w:rsidRPr="00C044FC">
        <w:rPr>
          <w:rFonts w:ascii="Calibri" w:hAnsi="Calibri"/>
          <w:b/>
        </w:rPr>
        <w:tab/>
      </w:r>
      <w:r w:rsidRPr="00C044FC">
        <w:rPr>
          <w:rFonts w:ascii="Calibri" w:hAnsi="Calibri"/>
          <w:b/>
        </w:rPr>
        <w:fldChar w:fldCharType="begin">
          <w:ffData>
            <w:name w:val="Text6"/>
            <w:enabled/>
            <w:calcOnExit w:val="0"/>
            <w:textInput/>
          </w:ffData>
        </w:fldChar>
      </w:r>
      <w:bookmarkStart w:id="4" w:name="Text6"/>
      <w:r w:rsidRPr="00C044FC">
        <w:rPr>
          <w:rFonts w:ascii="Calibri" w:hAnsi="Calibri"/>
          <w:b/>
        </w:rPr>
        <w:instrText xml:space="preserve"> FORMTEXT </w:instrText>
      </w:r>
      <w:r w:rsidRPr="00C044FC">
        <w:rPr>
          <w:rFonts w:ascii="Calibri" w:hAnsi="Calibri"/>
          <w:b/>
        </w:rPr>
      </w:r>
      <w:r w:rsidRPr="00C044FC">
        <w:rPr>
          <w:rFonts w:ascii="Calibri" w:hAnsi="Calibri"/>
          <w:b/>
        </w:rPr>
        <w:fldChar w:fldCharType="separate"/>
      </w:r>
      <w:r w:rsidRPr="00C044FC">
        <w:rPr>
          <w:rFonts w:ascii="Calibri" w:hAnsi="Calibri"/>
          <w:b/>
          <w:noProof/>
        </w:rPr>
        <w:t> </w:t>
      </w:r>
      <w:r w:rsidRPr="00C044FC">
        <w:rPr>
          <w:rFonts w:ascii="Calibri" w:hAnsi="Calibri"/>
          <w:b/>
          <w:noProof/>
        </w:rPr>
        <w:t> </w:t>
      </w:r>
      <w:r w:rsidRPr="00C044FC">
        <w:rPr>
          <w:rFonts w:ascii="Calibri" w:hAnsi="Calibri"/>
          <w:b/>
          <w:noProof/>
        </w:rPr>
        <w:t> </w:t>
      </w:r>
      <w:r w:rsidRPr="00C044FC">
        <w:rPr>
          <w:rFonts w:ascii="Calibri" w:hAnsi="Calibri"/>
          <w:b/>
          <w:noProof/>
        </w:rPr>
        <w:t> </w:t>
      </w:r>
      <w:r w:rsidRPr="00C044FC">
        <w:rPr>
          <w:rFonts w:ascii="Calibri" w:hAnsi="Calibri"/>
          <w:b/>
          <w:noProof/>
        </w:rPr>
        <w:t> </w:t>
      </w:r>
      <w:r w:rsidRPr="00C044FC">
        <w:rPr>
          <w:rFonts w:ascii="Calibri" w:hAnsi="Calibri"/>
          <w:b/>
        </w:rPr>
        <w:fldChar w:fldCharType="end"/>
      </w:r>
      <w:bookmarkEnd w:id="4"/>
    </w:p>
    <w:p w14:paraId="53FE3EC3" w14:textId="77777777" w:rsidR="00D71C9E" w:rsidRDefault="00D71C9E" w:rsidP="006B4CE8">
      <w:pPr>
        <w:spacing w:after="0" w:line="360" w:lineRule="auto"/>
        <w:jc w:val="both"/>
        <w:rPr>
          <w:color w:val="2F2F2F"/>
        </w:rPr>
      </w:pPr>
      <w:r>
        <w:rPr>
          <w:noProof/>
          <w:color w:val="2F2F2F"/>
        </w:rPr>
        <mc:AlternateContent>
          <mc:Choice Requires="wps">
            <w:drawing>
              <wp:inline distT="0" distB="0" distL="0" distR="0" wp14:anchorId="0BA69DC4" wp14:editId="6CA6C54A">
                <wp:extent cx="5994400" cy="323850"/>
                <wp:effectExtent l="0" t="0" r="6350" b="0"/>
                <wp:docPr id="6" name="Rectangle 6"/>
                <wp:cNvGraphicFramePr/>
                <a:graphic xmlns:a="http://schemas.openxmlformats.org/drawingml/2006/main">
                  <a:graphicData uri="http://schemas.microsoft.com/office/word/2010/wordprocessingShape">
                    <wps:wsp>
                      <wps:cNvSpPr/>
                      <wps:spPr>
                        <a:xfrm>
                          <a:off x="0" y="0"/>
                          <a:ext cx="5994400" cy="323850"/>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50E97" w14:textId="76C3D6B4" w:rsidR="000F05F1" w:rsidRPr="000F05F1" w:rsidRDefault="000F05F1" w:rsidP="000F05F1">
                            <w:pPr>
                              <w:outlineLvl w:val="0"/>
                              <w:rPr>
                                <w:rFonts w:ascii="Century Gothic" w:eastAsia="Times New Roman" w:hAnsi="Century Gothic" w:cs="Times New Roman"/>
                                <w:b/>
                                <w:sz w:val="28"/>
                                <w:szCs w:val="24"/>
                                <w:u w:val="single"/>
                              </w:rPr>
                            </w:pPr>
                            <w:r w:rsidRPr="000F05F1">
                              <w:rPr>
                                <w:rFonts w:ascii="Century Gothic" w:eastAsia="Times New Roman" w:hAnsi="Century Gothic" w:cs="Times New Roman"/>
                                <w:b/>
                                <w:sz w:val="28"/>
                                <w:szCs w:val="24"/>
                                <w:u w:val="single"/>
                              </w:rPr>
                              <w:t>CME APPROVAL CHECKLIST</w:t>
                            </w:r>
                            <w:r>
                              <w:rPr>
                                <w:rFonts w:ascii="Century Gothic" w:eastAsia="Times New Roman" w:hAnsi="Century Gothic" w:cs="Times New Roman"/>
                                <w:b/>
                                <w:sz w:val="28"/>
                                <w:szCs w:val="24"/>
                                <w:u w:val="single"/>
                              </w:rPr>
                              <w:t xml:space="preserve"> (9-12 months prior to activity)</w:t>
                            </w:r>
                          </w:p>
                          <w:p w14:paraId="35FCBE4B" w14:textId="760DACCA" w:rsidR="00311990" w:rsidRPr="00A43F3A" w:rsidRDefault="00311990" w:rsidP="00A43F3A">
                            <w:pPr>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A69DC4" id="Rectangle 6" o:spid="_x0000_s1026" style="width:472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" fillcolor="#d83b01" stroked="f" strokeweight="1pt">
                <v:textbox>
                  <w:txbxContent>
                    <w:p w14:paraId="6D050E97" w14:textId="76C3D6B4" w:rsidR="000F05F1" w:rsidRPr="000F05F1" w:rsidRDefault="000F05F1" w:rsidP="000F05F1">
                      <w:pPr>
                        <w:outlineLvl w:val="0"/>
                        <w:rPr>
                          <w:rFonts w:ascii="Century Gothic" w:eastAsia="Times New Roman" w:hAnsi="Century Gothic" w:cs="Times New Roman"/>
                          <w:b/>
                          <w:sz w:val="28"/>
                          <w:szCs w:val="24"/>
                          <w:u w:val="single"/>
                        </w:rPr>
                      </w:pPr>
                      <w:r w:rsidRPr="000F05F1">
                        <w:rPr>
                          <w:rFonts w:ascii="Century Gothic" w:eastAsia="Times New Roman" w:hAnsi="Century Gothic" w:cs="Times New Roman"/>
                          <w:b/>
                          <w:sz w:val="28"/>
                          <w:szCs w:val="24"/>
                          <w:u w:val="single"/>
                        </w:rPr>
                        <w:t>CME APPROVAL CHECKLIST</w:t>
                      </w:r>
                      <w:r>
                        <w:rPr>
                          <w:rFonts w:ascii="Century Gothic" w:eastAsia="Times New Roman" w:hAnsi="Century Gothic" w:cs="Times New Roman"/>
                          <w:b/>
                          <w:sz w:val="28"/>
                          <w:szCs w:val="24"/>
                          <w:u w:val="single"/>
                        </w:rPr>
                        <w:t xml:space="preserve"> (9-12 months prior to activity)</w:t>
                      </w:r>
                    </w:p>
                    <w:p w14:paraId="35FCBE4B" w14:textId="760DACCA" w:rsidR="00311990" w:rsidRPr="00A43F3A" w:rsidRDefault="00311990" w:rsidP="00A43F3A">
                      <w:pPr>
                        <w:rPr>
                          <w:b/>
                          <w:sz w:val="24"/>
                        </w:rPr>
                      </w:pPr>
                    </w:p>
                  </w:txbxContent>
                </v:textbox>
                <w10:anchorlock/>
              </v:rect>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311990" w:rsidRPr="00D71C9E" w14:paraId="7D563E36" w14:textId="77777777" w:rsidTr="00311990">
        <w:trPr>
          <w:jc w:val="center"/>
        </w:trPr>
        <w:sdt>
          <w:sdtPr>
            <w:rPr>
              <w:color w:val="2F2F2F"/>
              <w:sz w:val="18"/>
            </w:rPr>
            <w:id w:val="198058856"/>
            <w14:checkbox>
              <w14:checked w14:val="0"/>
              <w14:checkedState w14:val="2612" w14:font="MS Gothic"/>
              <w14:uncheckedState w14:val="2610" w14:font="MS Gothic"/>
            </w14:checkbox>
          </w:sdtPr>
          <w:sdtContent>
            <w:tc>
              <w:tcPr>
                <w:tcW w:w="445" w:type="dxa"/>
                <w:shd w:val="clear" w:color="auto" w:fill="auto"/>
                <w:vAlign w:val="center"/>
              </w:tcPr>
              <w:p w14:paraId="5BBAA484" w14:textId="77777777" w:rsidR="00311990" w:rsidRPr="00D71C9E" w:rsidRDefault="000A7CCA" w:rsidP="00F823AD">
                <w:pPr>
                  <w:spacing w:line="480" w:lineRule="auto"/>
                  <w:jc w:val="center"/>
                  <w:rPr>
                    <w:color w:val="2F2F2F"/>
                    <w:sz w:val="18"/>
                  </w:rPr>
                </w:pPr>
                <w:r>
                  <w:rPr>
                    <w:rFonts w:ascii="MS Gothic" w:eastAsia="MS Gothic" w:hAnsi="MS Gothic" w:hint="eastAsia"/>
                    <w:color w:val="2F2F2F"/>
                    <w:sz w:val="18"/>
                  </w:rPr>
                  <w:t>☐</w:t>
                </w:r>
              </w:p>
            </w:tc>
          </w:sdtContent>
        </w:sdt>
        <w:tc>
          <w:tcPr>
            <w:tcW w:w="8905" w:type="dxa"/>
            <w:vAlign w:val="center"/>
          </w:tcPr>
          <w:p w14:paraId="22464874" w14:textId="0B26ED46" w:rsidR="00311990" w:rsidRPr="00D71C9E" w:rsidRDefault="000F05F1" w:rsidP="00F823AD">
            <w:pPr>
              <w:spacing w:line="480" w:lineRule="auto"/>
              <w:rPr>
                <w:color w:val="2F2F2F"/>
                <w:sz w:val="18"/>
              </w:rPr>
            </w:pPr>
            <w:r w:rsidRPr="000F05F1">
              <w:rPr>
                <w:color w:val="2F2F2F"/>
                <w:sz w:val="18"/>
              </w:rPr>
              <w:t xml:space="preserve">Completed </w:t>
            </w:r>
            <w:r w:rsidRPr="000F05F1">
              <w:rPr>
                <w:b/>
                <w:bCs/>
                <w:color w:val="2F2F2F"/>
                <w:sz w:val="18"/>
              </w:rPr>
              <w:t>CME Application</w:t>
            </w:r>
            <w:r w:rsidRPr="000F05F1">
              <w:rPr>
                <w:color w:val="2F2F2F"/>
                <w:sz w:val="18"/>
              </w:rPr>
              <w:t xml:space="preserve">-including </w:t>
            </w:r>
            <w:r w:rsidR="005F4B7E">
              <w:rPr>
                <w:color w:val="2F2F2F"/>
                <w:sz w:val="18"/>
              </w:rPr>
              <w:t xml:space="preserve">at least 3 </w:t>
            </w:r>
            <w:r w:rsidRPr="000F05F1">
              <w:rPr>
                <w:color w:val="2F2F2F"/>
                <w:sz w:val="18"/>
              </w:rPr>
              <w:t>cited references</w:t>
            </w:r>
            <w:r>
              <w:rPr>
                <w:color w:val="2F2F2F"/>
                <w:sz w:val="18"/>
              </w:rPr>
              <w:t xml:space="preserve"> </w:t>
            </w:r>
            <w:r w:rsidR="005F4B7E">
              <w:rPr>
                <w:color w:val="2F2F2F"/>
                <w:sz w:val="18"/>
              </w:rPr>
              <w:t xml:space="preserve">no older than 3 years ago </w:t>
            </w:r>
            <w:r>
              <w:rPr>
                <w:color w:val="2F2F2F"/>
                <w:sz w:val="18"/>
              </w:rPr>
              <w:t xml:space="preserve">in CloudCME </w:t>
            </w:r>
          </w:p>
        </w:tc>
      </w:tr>
      <w:tr w:rsidR="00311990" w:rsidRPr="00D71C9E" w14:paraId="74A2211F" w14:textId="77777777" w:rsidTr="00311990">
        <w:trPr>
          <w:jc w:val="center"/>
        </w:trPr>
        <w:sdt>
          <w:sdtPr>
            <w:rPr>
              <w:color w:val="2F2F2F"/>
              <w:sz w:val="18"/>
            </w:rPr>
            <w:id w:val="-1529485904"/>
            <w14:checkbox>
              <w14:checked w14:val="0"/>
              <w14:checkedState w14:val="2612" w14:font="MS Gothic"/>
              <w14:uncheckedState w14:val="2610" w14:font="MS Gothic"/>
            </w14:checkbox>
          </w:sdtPr>
          <w:sdtContent>
            <w:tc>
              <w:tcPr>
                <w:tcW w:w="445" w:type="dxa"/>
                <w:shd w:val="clear" w:color="auto" w:fill="auto"/>
                <w:vAlign w:val="center"/>
              </w:tcPr>
              <w:p w14:paraId="709DA708" w14:textId="77777777" w:rsidR="00311990" w:rsidRPr="00D71C9E" w:rsidRDefault="00F823AD" w:rsidP="00F823AD">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6B1DE334" w14:textId="09EADA86" w:rsidR="00311990" w:rsidRPr="00D71C9E" w:rsidRDefault="000F05F1" w:rsidP="00F823AD">
            <w:pPr>
              <w:spacing w:line="480" w:lineRule="auto"/>
              <w:rPr>
                <w:color w:val="2F2F2F"/>
                <w:sz w:val="18"/>
              </w:rPr>
            </w:pPr>
            <w:r w:rsidRPr="000F05F1">
              <w:rPr>
                <w:color w:val="2F2F2F"/>
                <w:sz w:val="18"/>
              </w:rPr>
              <w:t>Planning</w:t>
            </w:r>
            <w:r w:rsidRPr="000F05F1">
              <w:rPr>
                <w:b/>
                <w:bCs/>
                <w:color w:val="2F2F2F"/>
                <w:sz w:val="18"/>
              </w:rPr>
              <w:t xml:space="preserve"> Agenda</w:t>
            </w:r>
            <w:r w:rsidRPr="000F05F1">
              <w:rPr>
                <w:color w:val="2F2F2F"/>
                <w:sz w:val="18"/>
              </w:rPr>
              <w:t xml:space="preserve"> (Including topics, objectives and speakers with time frames</w:t>
            </w:r>
            <w:r>
              <w:rPr>
                <w:color w:val="2F2F2F"/>
                <w:sz w:val="18"/>
              </w:rPr>
              <w:t>)</w:t>
            </w:r>
          </w:p>
        </w:tc>
      </w:tr>
      <w:tr w:rsidR="00311990" w:rsidRPr="00D71C9E" w14:paraId="3DE2B69D" w14:textId="77777777" w:rsidTr="00311990">
        <w:trPr>
          <w:jc w:val="center"/>
        </w:trPr>
        <w:sdt>
          <w:sdtPr>
            <w:rPr>
              <w:color w:val="2F2F2F"/>
              <w:sz w:val="18"/>
            </w:rPr>
            <w:id w:val="-195314292"/>
            <w14:checkbox>
              <w14:checked w14:val="0"/>
              <w14:checkedState w14:val="2612" w14:font="MS Gothic"/>
              <w14:uncheckedState w14:val="2610" w14:font="MS Gothic"/>
            </w14:checkbox>
          </w:sdtPr>
          <w:sdtContent>
            <w:tc>
              <w:tcPr>
                <w:tcW w:w="445" w:type="dxa"/>
                <w:shd w:val="clear" w:color="auto" w:fill="auto"/>
                <w:vAlign w:val="center"/>
              </w:tcPr>
              <w:p w14:paraId="0ADD9D5F" w14:textId="77777777" w:rsidR="00311990" w:rsidRPr="00D71C9E" w:rsidRDefault="00F823AD" w:rsidP="00F823AD">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72EB09C5" w14:textId="4B48BE41" w:rsidR="00311990" w:rsidRPr="00D71C9E" w:rsidRDefault="000F05F1" w:rsidP="00F823AD">
            <w:pPr>
              <w:spacing w:line="480" w:lineRule="auto"/>
              <w:rPr>
                <w:color w:val="2F2F2F"/>
                <w:sz w:val="18"/>
              </w:rPr>
            </w:pPr>
            <w:r w:rsidRPr="000F05F1">
              <w:rPr>
                <w:color w:val="2F2F2F"/>
                <w:sz w:val="18"/>
              </w:rPr>
              <w:t xml:space="preserve">Proposed </w:t>
            </w:r>
            <w:r w:rsidRPr="000F05F1">
              <w:rPr>
                <w:b/>
                <w:bCs/>
                <w:color w:val="2F2F2F"/>
                <w:sz w:val="18"/>
              </w:rPr>
              <w:t>Budget</w:t>
            </w:r>
            <w:r w:rsidR="005F4B7E" w:rsidRPr="005F4B7E">
              <w:rPr>
                <w:color w:val="2F2F2F"/>
                <w:sz w:val="18"/>
              </w:rPr>
              <w:t xml:space="preserve"> (include anticipated revenue and expenses)</w:t>
            </w:r>
          </w:p>
        </w:tc>
      </w:tr>
      <w:tr w:rsidR="00311990" w:rsidRPr="00D71C9E" w14:paraId="7BC0A6AE" w14:textId="77777777" w:rsidTr="00311990">
        <w:trPr>
          <w:jc w:val="center"/>
        </w:trPr>
        <w:sdt>
          <w:sdtPr>
            <w:rPr>
              <w:color w:val="2F2F2F"/>
              <w:sz w:val="18"/>
            </w:rPr>
            <w:id w:val="203838149"/>
            <w14:checkbox>
              <w14:checked w14:val="0"/>
              <w14:checkedState w14:val="2612" w14:font="MS Gothic"/>
              <w14:uncheckedState w14:val="2610" w14:font="MS Gothic"/>
            </w14:checkbox>
          </w:sdtPr>
          <w:sdtContent>
            <w:tc>
              <w:tcPr>
                <w:tcW w:w="445" w:type="dxa"/>
                <w:shd w:val="clear" w:color="auto" w:fill="auto"/>
                <w:vAlign w:val="center"/>
              </w:tcPr>
              <w:p w14:paraId="3D847C2D" w14:textId="77777777" w:rsidR="00311990" w:rsidRPr="00D71C9E" w:rsidRDefault="00F823AD" w:rsidP="00F823AD">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1E9CADB4" w14:textId="31A3EE0A" w:rsidR="00311990" w:rsidRPr="00D71C9E" w:rsidRDefault="000F05F1" w:rsidP="00F823AD">
            <w:pPr>
              <w:spacing w:line="480" w:lineRule="auto"/>
              <w:rPr>
                <w:color w:val="2F2F2F"/>
                <w:sz w:val="18"/>
              </w:rPr>
            </w:pPr>
            <w:r w:rsidRPr="000F05F1">
              <w:rPr>
                <w:b/>
                <w:bCs/>
                <w:color w:val="2F2F2F"/>
                <w:sz w:val="18"/>
              </w:rPr>
              <w:t>Disclosure of Relationship</w:t>
            </w:r>
            <w:r w:rsidR="005F4B7E">
              <w:rPr>
                <w:b/>
                <w:bCs/>
                <w:color w:val="2F2F2F"/>
                <w:sz w:val="18"/>
              </w:rPr>
              <w:t>s</w:t>
            </w:r>
            <w:r w:rsidRPr="000F05F1">
              <w:rPr>
                <w:color w:val="2F2F2F"/>
                <w:sz w:val="18"/>
              </w:rPr>
              <w:t xml:space="preserve"> form for the Course Directo</w:t>
            </w:r>
            <w:r>
              <w:rPr>
                <w:color w:val="2F2F2F"/>
                <w:sz w:val="18"/>
              </w:rPr>
              <w:t>r</w:t>
            </w:r>
            <w:r w:rsidR="005F4B7E">
              <w:rPr>
                <w:color w:val="2F2F2F"/>
                <w:sz w:val="18"/>
              </w:rPr>
              <w:t>(s)</w:t>
            </w:r>
            <w:r>
              <w:rPr>
                <w:color w:val="2F2F2F"/>
                <w:sz w:val="18"/>
              </w:rPr>
              <w:t xml:space="preserve"> and</w:t>
            </w:r>
            <w:r w:rsidRPr="000F05F1">
              <w:rPr>
                <w:color w:val="2F2F2F"/>
                <w:sz w:val="18"/>
              </w:rPr>
              <w:t xml:space="preserve"> Planning Committee</w:t>
            </w:r>
          </w:p>
        </w:tc>
      </w:tr>
      <w:tr w:rsidR="00311990" w:rsidRPr="00D71C9E" w14:paraId="0C1081C0" w14:textId="77777777" w:rsidTr="00311990">
        <w:trPr>
          <w:jc w:val="center"/>
        </w:trPr>
        <w:sdt>
          <w:sdtPr>
            <w:rPr>
              <w:color w:val="2F2F2F"/>
              <w:sz w:val="18"/>
            </w:rPr>
            <w:id w:val="-1428724335"/>
            <w14:checkbox>
              <w14:checked w14:val="0"/>
              <w14:checkedState w14:val="2612" w14:font="MS Gothic"/>
              <w14:uncheckedState w14:val="2610" w14:font="MS Gothic"/>
            </w14:checkbox>
          </w:sdtPr>
          <w:sdtContent>
            <w:tc>
              <w:tcPr>
                <w:tcW w:w="445" w:type="dxa"/>
                <w:shd w:val="clear" w:color="auto" w:fill="auto"/>
                <w:vAlign w:val="center"/>
              </w:tcPr>
              <w:p w14:paraId="28C76EAD" w14:textId="77777777" w:rsidR="00311990" w:rsidRPr="00D71C9E" w:rsidRDefault="00F823AD" w:rsidP="00F823AD">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05EDBA4B" w14:textId="0BD40490" w:rsidR="00311990" w:rsidRPr="00D71C9E" w:rsidRDefault="000F05F1" w:rsidP="00F823AD">
            <w:pPr>
              <w:spacing w:line="480" w:lineRule="auto"/>
              <w:rPr>
                <w:color w:val="2F2F2F"/>
                <w:sz w:val="18"/>
              </w:rPr>
            </w:pPr>
            <w:r w:rsidRPr="000F05F1">
              <w:rPr>
                <w:b/>
                <w:bCs/>
                <w:color w:val="2F2F2F"/>
                <w:sz w:val="18"/>
              </w:rPr>
              <w:t>Resolution of Conflict of Interest</w:t>
            </w:r>
            <w:r w:rsidRPr="000F05F1">
              <w:rPr>
                <w:color w:val="2F2F2F"/>
                <w:sz w:val="18"/>
              </w:rPr>
              <w:t xml:space="preserve"> </w:t>
            </w:r>
            <w:r w:rsidR="00EC0CD1">
              <w:rPr>
                <w:color w:val="2F2F2F"/>
                <w:sz w:val="18"/>
              </w:rPr>
              <w:t xml:space="preserve">form </w:t>
            </w:r>
            <w:r w:rsidRPr="000F05F1">
              <w:rPr>
                <w:color w:val="2F2F2F"/>
                <w:sz w:val="18"/>
              </w:rPr>
              <w:t>for</w:t>
            </w:r>
            <w:r w:rsidR="00EC0CD1">
              <w:rPr>
                <w:color w:val="2F2F2F"/>
                <w:sz w:val="18"/>
              </w:rPr>
              <w:t xml:space="preserve"> </w:t>
            </w:r>
            <w:r w:rsidRPr="000F05F1">
              <w:rPr>
                <w:color w:val="2F2F2F"/>
                <w:sz w:val="18"/>
              </w:rPr>
              <w:t>Course Directo</w:t>
            </w:r>
            <w:r>
              <w:rPr>
                <w:color w:val="2F2F2F"/>
                <w:sz w:val="18"/>
              </w:rPr>
              <w:t>r</w:t>
            </w:r>
            <w:r w:rsidR="005F4B7E">
              <w:rPr>
                <w:color w:val="2F2F2F"/>
                <w:sz w:val="18"/>
              </w:rPr>
              <w:t>(s)</w:t>
            </w:r>
            <w:r>
              <w:rPr>
                <w:color w:val="2F2F2F"/>
                <w:sz w:val="18"/>
              </w:rPr>
              <w:t xml:space="preserve"> and</w:t>
            </w:r>
            <w:r w:rsidRPr="000F05F1">
              <w:rPr>
                <w:color w:val="2F2F2F"/>
                <w:sz w:val="18"/>
              </w:rPr>
              <w:t xml:space="preserve"> Planning Committee</w:t>
            </w:r>
            <w:r w:rsidR="00EC0CD1">
              <w:rPr>
                <w:color w:val="2F2F2F"/>
                <w:sz w:val="18"/>
              </w:rPr>
              <w:t xml:space="preserve"> (those who indicated relevant financial relationships)</w:t>
            </w:r>
          </w:p>
        </w:tc>
      </w:tr>
      <w:tr w:rsidR="00311990" w:rsidRPr="00D71C9E" w14:paraId="383B3E94" w14:textId="77777777" w:rsidTr="00311990">
        <w:trPr>
          <w:jc w:val="center"/>
        </w:trPr>
        <w:sdt>
          <w:sdtPr>
            <w:rPr>
              <w:color w:val="2F2F2F"/>
              <w:sz w:val="18"/>
            </w:rPr>
            <w:id w:val="-1095857180"/>
            <w14:checkbox>
              <w14:checked w14:val="0"/>
              <w14:checkedState w14:val="2612" w14:font="MS Gothic"/>
              <w14:uncheckedState w14:val="2610" w14:font="MS Gothic"/>
            </w14:checkbox>
          </w:sdtPr>
          <w:sdtContent>
            <w:tc>
              <w:tcPr>
                <w:tcW w:w="445" w:type="dxa"/>
                <w:shd w:val="clear" w:color="auto" w:fill="auto"/>
                <w:vAlign w:val="center"/>
              </w:tcPr>
              <w:p w14:paraId="704E668F" w14:textId="77777777" w:rsidR="00311990" w:rsidRPr="00D71C9E" w:rsidRDefault="00311990" w:rsidP="00F823AD">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0AC1648D" w14:textId="66183179" w:rsidR="00311990" w:rsidRPr="00D71C9E" w:rsidRDefault="000F05F1" w:rsidP="00F823AD">
            <w:pPr>
              <w:spacing w:line="480" w:lineRule="auto"/>
              <w:rPr>
                <w:color w:val="2F2F2F"/>
                <w:sz w:val="18"/>
              </w:rPr>
            </w:pPr>
            <w:r w:rsidRPr="000F05F1">
              <w:rPr>
                <w:color w:val="2F2F2F"/>
                <w:sz w:val="18"/>
              </w:rPr>
              <w:t xml:space="preserve">CME Application </w:t>
            </w:r>
            <w:r w:rsidRPr="000F05F1">
              <w:rPr>
                <w:b/>
                <w:bCs/>
                <w:color w:val="2F2F2F"/>
                <w:sz w:val="18"/>
              </w:rPr>
              <w:t>fee $1,250</w:t>
            </w:r>
            <w:r w:rsidRPr="000F05F1">
              <w:rPr>
                <w:color w:val="2F2F2F"/>
                <w:sz w:val="18"/>
              </w:rPr>
              <w:t xml:space="preserve"> – Submit </w:t>
            </w:r>
            <w:r w:rsidR="005F4B7E">
              <w:rPr>
                <w:color w:val="2F2F2F"/>
                <w:sz w:val="18"/>
              </w:rPr>
              <w:t>Journal entry</w:t>
            </w:r>
            <w:r w:rsidRPr="000F05F1">
              <w:rPr>
                <w:color w:val="2F2F2F"/>
                <w:sz w:val="18"/>
              </w:rPr>
              <w:t xml:space="preserve"> via </w:t>
            </w:r>
            <w:r w:rsidR="005F4B7E">
              <w:rPr>
                <w:color w:val="2F2F2F"/>
                <w:sz w:val="18"/>
              </w:rPr>
              <w:t>Workday</w:t>
            </w:r>
            <w:r w:rsidRPr="000F05F1">
              <w:rPr>
                <w:color w:val="2F2F2F"/>
                <w:sz w:val="18"/>
              </w:rPr>
              <w:t xml:space="preserve"> crediting account </w:t>
            </w:r>
            <w:r w:rsidRPr="000F05F1">
              <w:rPr>
                <w:b/>
                <w:bCs/>
                <w:color w:val="2F2F2F"/>
                <w:sz w:val="18"/>
              </w:rPr>
              <w:t>397620</w:t>
            </w:r>
            <w:r w:rsidR="005F4B7E">
              <w:rPr>
                <w:b/>
                <w:bCs/>
                <w:color w:val="2F2F2F"/>
                <w:sz w:val="18"/>
              </w:rPr>
              <w:t>.  Email screenshot.</w:t>
            </w:r>
          </w:p>
        </w:tc>
      </w:tr>
    </w:tbl>
    <w:p w14:paraId="53DC86EF" w14:textId="77777777" w:rsidR="006B4CE8" w:rsidRPr="006B4CE8" w:rsidRDefault="006B4CE8" w:rsidP="006B4CE8">
      <w:pPr>
        <w:spacing w:after="0"/>
      </w:pPr>
    </w:p>
    <w:p w14:paraId="4E31707D" w14:textId="77777777" w:rsidR="000F6C90" w:rsidRDefault="00F823AD" w:rsidP="006B4CE8">
      <w:pPr>
        <w:spacing w:after="0" w:line="360" w:lineRule="auto"/>
        <w:jc w:val="both"/>
      </w:pPr>
      <w:r>
        <w:rPr>
          <w:noProof/>
          <w:color w:val="2F2F2F"/>
        </w:rPr>
        <mc:AlternateContent>
          <mc:Choice Requires="wps">
            <w:drawing>
              <wp:inline distT="0" distB="0" distL="0" distR="0" wp14:anchorId="05D2517C" wp14:editId="33A045ED">
                <wp:extent cx="5994400" cy="317500"/>
                <wp:effectExtent l="0" t="0" r="6350" b="6350"/>
                <wp:docPr id="10" name="Rectangle 10"/>
                <wp:cNvGraphicFramePr/>
                <a:graphic xmlns:a="http://schemas.openxmlformats.org/drawingml/2006/main">
                  <a:graphicData uri="http://schemas.microsoft.com/office/word/2010/wordprocessingShape">
                    <wps:wsp>
                      <wps:cNvSpPr/>
                      <wps:spPr>
                        <a:xfrm>
                          <a:off x="0" y="0"/>
                          <a:ext cx="5994400" cy="317500"/>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816033" w14:textId="25F04FEB" w:rsidR="00F823AD" w:rsidRPr="000F05F1" w:rsidRDefault="000F05F1" w:rsidP="000F05F1">
                            <w:pPr>
                              <w:outlineLvl w:val="0"/>
                              <w:rPr>
                                <w:rFonts w:ascii="Century Gothic" w:eastAsia="Times New Roman" w:hAnsi="Century Gothic" w:cs="Times New Roman"/>
                                <w:b/>
                                <w:sz w:val="28"/>
                                <w:szCs w:val="24"/>
                                <w:u w:val="single"/>
                              </w:rPr>
                            </w:pPr>
                            <w:r w:rsidRPr="000F05F1">
                              <w:rPr>
                                <w:rFonts w:ascii="Century Gothic" w:eastAsia="Times New Roman" w:hAnsi="Century Gothic" w:cs="Times New Roman"/>
                                <w:b/>
                                <w:sz w:val="28"/>
                                <w:szCs w:val="24"/>
                                <w:u w:val="single"/>
                              </w:rPr>
                              <w:t>CME PRE-EVENT CHECKLIST (2 week prior to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D2517C" id="Rectangle 10" o:spid="_x0000_s1027" style="width:472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" fillcolor="#d83b01" stroked="f" strokeweight="1pt">
                <v:textbox>
                  <w:txbxContent>
                    <w:p w14:paraId="44816033" w14:textId="25F04FEB" w:rsidR="00F823AD" w:rsidRPr="000F05F1" w:rsidRDefault="000F05F1" w:rsidP="000F05F1">
                      <w:pPr>
                        <w:outlineLvl w:val="0"/>
                        <w:rPr>
                          <w:rFonts w:ascii="Century Gothic" w:eastAsia="Times New Roman" w:hAnsi="Century Gothic" w:cs="Times New Roman"/>
                          <w:b/>
                          <w:sz w:val="28"/>
                          <w:szCs w:val="24"/>
                          <w:u w:val="single"/>
                        </w:rPr>
                      </w:pPr>
                      <w:r w:rsidRPr="000F05F1">
                        <w:rPr>
                          <w:rFonts w:ascii="Century Gothic" w:eastAsia="Times New Roman" w:hAnsi="Century Gothic" w:cs="Times New Roman"/>
                          <w:b/>
                          <w:sz w:val="28"/>
                          <w:szCs w:val="24"/>
                          <w:u w:val="single"/>
                        </w:rPr>
                        <w:t>CME PRE-EVENT CHECKLIST (2 week prior to activity)</w:t>
                      </w:r>
                    </w:p>
                  </w:txbxContent>
                </v:textbox>
                <w10:anchorlock/>
              </v:rect>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F823AD" w:rsidRPr="00D71C9E" w14:paraId="0F526767" w14:textId="77777777" w:rsidTr="000E342F">
        <w:trPr>
          <w:jc w:val="center"/>
        </w:trPr>
        <w:sdt>
          <w:sdtPr>
            <w:rPr>
              <w:color w:val="2F2F2F"/>
              <w:sz w:val="18"/>
            </w:rPr>
            <w:id w:val="-247506492"/>
            <w14:checkbox>
              <w14:checked w14:val="0"/>
              <w14:checkedState w14:val="2612" w14:font="MS Gothic"/>
              <w14:uncheckedState w14:val="2610" w14:font="MS Gothic"/>
            </w14:checkbox>
          </w:sdtPr>
          <w:sdtContent>
            <w:tc>
              <w:tcPr>
                <w:tcW w:w="445" w:type="dxa"/>
                <w:shd w:val="clear" w:color="auto" w:fill="auto"/>
                <w:vAlign w:val="center"/>
              </w:tcPr>
              <w:p w14:paraId="59B55A4E" w14:textId="77777777" w:rsidR="00F823AD" w:rsidRPr="00D71C9E" w:rsidRDefault="00D71C9E" w:rsidP="000E342F">
                <w:pPr>
                  <w:spacing w:line="480" w:lineRule="auto"/>
                  <w:jc w:val="center"/>
                  <w:rPr>
                    <w:color w:val="2F2F2F"/>
                    <w:sz w:val="18"/>
                  </w:rPr>
                </w:pPr>
                <w:r>
                  <w:rPr>
                    <w:rFonts w:ascii="MS Gothic" w:eastAsia="MS Gothic" w:hAnsi="MS Gothic" w:hint="eastAsia"/>
                    <w:color w:val="2F2F2F"/>
                    <w:sz w:val="18"/>
                  </w:rPr>
                  <w:t>☐</w:t>
                </w:r>
              </w:p>
            </w:tc>
          </w:sdtContent>
        </w:sdt>
        <w:tc>
          <w:tcPr>
            <w:tcW w:w="8905" w:type="dxa"/>
            <w:vAlign w:val="center"/>
          </w:tcPr>
          <w:p w14:paraId="1D563595" w14:textId="707B55E5" w:rsidR="00F823AD" w:rsidRPr="00D71C9E" w:rsidRDefault="000F05F1" w:rsidP="000E342F">
            <w:pPr>
              <w:spacing w:line="480" w:lineRule="auto"/>
              <w:rPr>
                <w:color w:val="2F2F2F"/>
                <w:sz w:val="18"/>
              </w:rPr>
            </w:pPr>
            <w:r w:rsidRPr="000F05F1">
              <w:rPr>
                <w:b/>
                <w:color w:val="2F2F2F"/>
                <w:sz w:val="18"/>
              </w:rPr>
              <w:t>Brochure, flyer and/or other course material</w:t>
            </w:r>
            <w:r w:rsidR="00EC0CD1">
              <w:rPr>
                <w:b/>
                <w:color w:val="2F2F2F"/>
                <w:sz w:val="18"/>
              </w:rPr>
              <w:t>s</w:t>
            </w:r>
            <w:r w:rsidRPr="000F05F1">
              <w:rPr>
                <w:b/>
                <w:color w:val="2F2F2F"/>
                <w:sz w:val="18"/>
              </w:rPr>
              <w:t xml:space="preserve"> </w:t>
            </w:r>
            <w:r w:rsidRPr="000F05F1">
              <w:rPr>
                <w:i/>
                <w:color w:val="2F2F2F"/>
                <w:sz w:val="18"/>
              </w:rPr>
              <w:t xml:space="preserve">(Use </w:t>
            </w:r>
            <w:r w:rsidRPr="000F05F1">
              <w:rPr>
                <w:b/>
                <w:i/>
                <w:color w:val="2F2F2F"/>
                <w:sz w:val="18"/>
              </w:rPr>
              <w:t>Publicity Guidelines as a checklist</w:t>
            </w:r>
            <w:r w:rsidRPr="000F05F1">
              <w:rPr>
                <w:i/>
                <w:color w:val="2F2F2F"/>
                <w:sz w:val="18"/>
              </w:rPr>
              <w:t>)</w:t>
            </w:r>
            <w:r>
              <w:rPr>
                <w:i/>
                <w:color w:val="2F2F2F"/>
                <w:sz w:val="18"/>
              </w:rPr>
              <w:t xml:space="preserve"> </w:t>
            </w:r>
          </w:p>
        </w:tc>
      </w:tr>
      <w:tr w:rsidR="00F823AD" w:rsidRPr="00D71C9E" w14:paraId="52C781F7" w14:textId="77777777" w:rsidTr="000E342F">
        <w:trPr>
          <w:jc w:val="center"/>
        </w:trPr>
        <w:sdt>
          <w:sdtPr>
            <w:rPr>
              <w:color w:val="2F2F2F"/>
              <w:sz w:val="18"/>
            </w:rPr>
            <w:id w:val="465548256"/>
            <w14:checkbox>
              <w14:checked w14:val="0"/>
              <w14:checkedState w14:val="2612" w14:font="MS Gothic"/>
              <w14:uncheckedState w14:val="2610" w14:font="MS Gothic"/>
            </w14:checkbox>
          </w:sdtPr>
          <w:sdtContent>
            <w:tc>
              <w:tcPr>
                <w:tcW w:w="445" w:type="dxa"/>
                <w:shd w:val="clear" w:color="auto" w:fill="auto"/>
                <w:vAlign w:val="center"/>
              </w:tcPr>
              <w:p w14:paraId="67559ED3" w14:textId="77777777" w:rsidR="00F823AD" w:rsidRPr="00D71C9E" w:rsidRDefault="00F823AD" w:rsidP="000E342F">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5ABAFEA2" w14:textId="469B2B0D" w:rsidR="00F823AD" w:rsidRPr="00D71C9E" w:rsidRDefault="000F05F1" w:rsidP="000E342F">
            <w:pPr>
              <w:spacing w:line="480" w:lineRule="auto"/>
              <w:rPr>
                <w:color w:val="2F2F2F"/>
                <w:sz w:val="18"/>
              </w:rPr>
            </w:pPr>
            <w:r w:rsidRPr="000F05F1">
              <w:rPr>
                <w:b/>
                <w:color w:val="2F2F2F"/>
                <w:sz w:val="18"/>
              </w:rPr>
              <w:t>Disclosure of Relationship</w:t>
            </w:r>
            <w:r w:rsidR="00EC0CD1">
              <w:rPr>
                <w:b/>
                <w:color w:val="2F2F2F"/>
                <w:sz w:val="18"/>
              </w:rPr>
              <w:t>s</w:t>
            </w:r>
            <w:r w:rsidRPr="000F05F1">
              <w:rPr>
                <w:b/>
                <w:color w:val="2F2F2F"/>
                <w:sz w:val="18"/>
              </w:rPr>
              <w:t xml:space="preserve"> form</w:t>
            </w:r>
            <w:r w:rsidRPr="000F05F1">
              <w:rPr>
                <w:color w:val="2F2F2F"/>
                <w:sz w:val="18"/>
              </w:rPr>
              <w:t xml:space="preserve"> for each scheduled speaker  </w:t>
            </w:r>
          </w:p>
        </w:tc>
      </w:tr>
      <w:tr w:rsidR="00F823AD" w:rsidRPr="00D71C9E" w14:paraId="5CB18EDD" w14:textId="77777777" w:rsidTr="000E342F">
        <w:trPr>
          <w:jc w:val="center"/>
        </w:trPr>
        <w:sdt>
          <w:sdtPr>
            <w:rPr>
              <w:color w:val="2F2F2F"/>
              <w:sz w:val="18"/>
            </w:rPr>
            <w:id w:val="-116072790"/>
            <w14:checkbox>
              <w14:checked w14:val="0"/>
              <w14:checkedState w14:val="2612" w14:font="MS Gothic"/>
              <w14:uncheckedState w14:val="2610" w14:font="MS Gothic"/>
            </w14:checkbox>
          </w:sdtPr>
          <w:sdtContent>
            <w:tc>
              <w:tcPr>
                <w:tcW w:w="445" w:type="dxa"/>
                <w:shd w:val="clear" w:color="auto" w:fill="auto"/>
                <w:vAlign w:val="center"/>
              </w:tcPr>
              <w:p w14:paraId="4AD1B6E6" w14:textId="77777777" w:rsidR="00F823AD" w:rsidRPr="00D71C9E" w:rsidRDefault="007A4B7E" w:rsidP="000E342F">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6A626B0C" w14:textId="69E85C26" w:rsidR="00F823AD" w:rsidRPr="00D71C9E" w:rsidRDefault="000F05F1" w:rsidP="000E342F">
            <w:pPr>
              <w:spacing w:line="480" w:lineRule="auto"/>
              <w:rPr>
                <w:color w:val="2F2F2F"/>
                <w:sz w:val="18"/>
              </w:rPr>
            </w:pPr>
            <w:r w:rsidRPr="000F05F1">
              <w:rPr>
                <w:b/>
                <w:bCs/>
                <w:color w:val="2F2F2F"/>
                <w:sz w:val="18"/>
              </w:rPr>
              <w:t>Resolution of Conflict of Interest Form</w:t>
            </w:r>
            <w:r w:rsidRPr="000F05F1">
              <w:rPr>
                <w:color w:val="2F2F2F"/>
                <w:sz w:val="18"/>
              </w:rPr>
              <w:t xml:space="preserve"> for speakers that indicated relevant financial relationships</w:t>
            </w:r>
          </w:p>
        </w:tc>
      </w:tr>
      <w:tr w:rsidR="00F823AD" w:rsidRPr="00D71C9E" w14:paraId="2C3217C1" w14:textId="77777777" w:rsidTr="000E342F">
        <w:trPr>
          <w:jc w:val="center"/>
        </w:trPr>
        <w:sdt>
          <w:sdtPr>
            <w:rPr>
              <w:color w:val="2F2F2F"/>
              <w:sz w:val="18"/>
            </w:rPr>
            <w:id w:val="-2102870732"/>
            <w14:checkbox>
              <w14:checked w14:val="0"/>
              <w14:checkedState w14:val="2612" w14:font="MS Gothic"/>
              <w14:uncheckedState w14:val="2610" w14:font="MS Gothic"/>
            </w14:checkbox>
          </w:sdtPr>
          <w:sdtContent>
            <w:tc>
              <w:tcPr>
                <w:tcW w:w="445" w:type="dxa"/>
                <w:shd w:val="clear" w:color="auto" w:fill="auto"/>
                <w:vAlign w:val="center"/>
              </w:tcPr>
              <w:p w14:paraId="22C29685" w14:textId="77777777" w:rsidR="00F823AD" w:rsidRPr="00D71C9E" w:rsidRDefault="00F823AD" w:rsidP="000E342F">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1E1524D1" w14:textId="4B9E8683" w:rsidR="00F823AD" w:rsidRPr="00D71C9E" w:rsidRDefault="000F05F1" w:rsidP="000E342F">
            <w:pPr>
              <w:spacing w:line="480" w:lineRule="auto"/>
              <w:rPr>
                <w:color w:val="2F2F2F"/>
                <w:sz w:val="18"/>
              </w:rPr>
            </w:pPr>
            <w:r w:rsidRPr="000F05F1">
              <w:rPr>
                <w:b/>
                <w:color w:val="2F2F2F"/>
                <w:sz w:val="18"/>
              </w:rPr>
              <w:t>Speaker Presentations</w:t>
            </w:r>
            <w:r w:rsidRPr="000F05F1">
              <w:rPr>
                <w:color w:val="2F2F2F"/>
                <w:sz w:val="18"/>
              </w:rPr>
              <w:t xml:space="preserve"> must be reviewed a minimum of 2 weeks prior to the activity date</w:t>
            </w:r>
          </w:p>
        </w:tc>
      </w:tr>
      <w:tr w:rsidR="00F823AD" w:rsidRPr="00D71C9E" w14:paraId="52564E26" w14:textId="77777777" w:rsidTr="000E342F">
        <w:trPr>
          <w:jc w:val="center"/>
        </w:trPr>
        <w:sdt>
          <w:sdtPr>
            <w:rPr>
              <w:color w:val="2F2F2F"/>
              <w:sz w:val="18"/>
            </w:rPr>
            <w:id w:val="-754974235"/>
            <w14:checkbox>
              <w14:checked w14:val="0"/>
              <w14:checkedState w14:val="2612" w14:font="MS Gothic"/>
              <w14:uncheckedState w14:val="2610" w14:font="MS Gothic"/>
            </w14:checkbox>
          </w:sdtPr>
          <w:sdtContent>
            <w:tc>
              <w:tcPr>
                <w:tcW w:w="445" w:type="dxa"/>
                <w:shd w:val="clear" w:color="auto" w:fill="auto"/>
                <w:vAlign w:val="center"/>
              </w:tcPr>
              <w:p w14:paraId="18C618F0" w14:textId="77777777" w:rsidR="00F823AD" w:rsidRPr="00D71C9E" w:rsidRDefault="00F823AD" w:rsidP="000E342F">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0684649D" w14:textId="77777777" w:rsidR="000F05F1" w:rsidRDefault="000F05F1" w:rsidP="000F05F1">
            <w:pPr>
              <w:rPr>
                <w:color w:val="2F2F2F"/>
                <w:sz w:val="18"/>
              </w:rPr>
            </w:pPr>
            <w:r w:rsidRPr="000F05F1">
              <w:rPr>
                <w:b/>
                <w:color w:val="2F2F2F"/>
                <w:sz w:val="18"/>
                <w:u w:val="single"/>
              </w:rPr>
              <w:t>Syllabus/Handouts</w:t>
            </w:r>
            <w:r w:rsidRPr="000F05F1">
              <w:rPr>
                <w:color w:val="2F2F2F"/>
                <w:sz w:val="18"/>
              </w:rPr>
              <w:t xml:space="preserve"> must be reviewed and approved by CME prior to printing</w:t>
            </w:r>
            <w:r>
              <w:rPr>
                <w:color w:val="2F2F2F"/>
                <w:sz w:val="18"/>
              </w:rPr>
              <w:t xml:space="preserve">. </w:t>
            </w:r>
          </w:p>
          <w:p w14:paraId="359A3807" w14:textId="6212CE62" w:rsidR="000F05F1" w:rsidRDefault="000F05F1" w:rsidP="000F05F1">
            <w:pPr>
              <w:rPr>
                <w:color w:val="2F2F2F"/>
                <w:sz w:val="18"/>
                <w:u w:val="single"/>
              </w:rPr>
            </w:pPr>
            <w:r w:rsidRPr="000F05F1">
              <w:rPr>
                <w:b/>
                <w:i/>
                <w:color w:val="2F2F2F"/>
                <w:sz w:val="18"/>
              </w:rPr>
              <w:t xml:space="preserve">Refer to CME Syllabus Guidelines </w:t>
            </w:r>
            <w:r w:rsidRPr="000F05F1">
              <w:rPr>
                <w:color w:val="2F2F2F"/>
                <w:sz w:val="18"/>
              </w:rPr>
              <w:t xml:space="preserve">and </w:t>
            </w:r>
            <w:r w:rsidRPr="000F05F1">
              <w:rPr>
                <w:color w:val="2F2F2F"/>
                <w:sz w:val="18"/>
                <w:u w:val="single"/>
              </w:rPr>
              <w:t xml:space="preserve">must include the following: </w:t>
            </w:r>
          </w:p>
          <w:p w14:paraId="1D084192" w14:textId="71D4DC9B" w:rsidR="000F05F1" w:rsidRPr="000F05F1" w:rsidRDefault="000F05F1" w:rsidP="000F05F1">
            <w:pPr>
              <w:pStyle w:val="ListParagraph"/>
              <w:numPr>
                <w:ilvl w:val="0"/>
                <w:numId w:val="13"/>
              </w:numPr>
              <w:rPr>
                <w:color w:val="2F2F2F"/>
                <w:sz w:val="18"/>
              </w:rPr>
            </w:pPr>
            <w:r w:rsidRPr="000F05F1">
              <w:rPr>
                <w:color w:val="2F2F2F"/>
                <w:sz w:val="18"/>
              </w:rPr>
              <w:t xml:space="preserve">Accreditation and Credit Designation statement </w:t>
            </w:r>
            <w:r w:rsidR="00EC0CD1">
              <w:rPr>
                <w:color w:val="2F2F2F"/>
                <w:sz w:val="18"/>
              </w:rPr>
              <w:t>(refer to your CME approval letter for ACCME-approved wording)</w:t>
            </w:r>
          </w:p>
          <w:p w14:paraId="4423629D" w14:textId="77777777" w:rsidR="000F05F1" w:rsidRPr="000F05F1" w:rsidRDefault="000F05F1" w:rsidP="000F05F1">
            <w:pPr>
              <w:pStyle w:val="ListParagraph"/>
              <w:numPr>
                <w:ilvl w:val="0"/>
                <w:numId w:val="13"/>
              </w:numPr>
              <w:rPr>
                <w:color w:val="2F2F2F"/>
                <w:sz w:val="18"/>
                <w:u w:val="single"/>
              </w:rPr>
            </w:pPr>
            <w:r w:rsidRPr="000F05F1">
              <w:rPr>
                <w:color w:val="2F2F2F"/>
                <w:sz w:val="18"/>
              </w:rPr>
              <w:t xml:space="preserve">Disclosure Summary </w:t>
            </w:r>
          </w:p>
          <w:p w14:paraId="02B77028" w14:textId="42741B20" w:rsidR="00F823AD" w:rsidRPr="000F05F1" w:rsidRDefault="000F05F1" w:rsidP="000F05F1">
            <w:pPr>
              <w:pStyle w:val="ListParagraph"/>
              <w:numPr>
                <w:ilvl w:val="0"/>
                <w:numId w:val="13"/>
              </w:numPr>
              <w:rPr>
                <w:color w:val="2F2F2F"/>
                <w:sz w:val="18"/>
                <w:u w:val="single"/>
              </w:rPr>
            </w:pPr>
            <w:r w:rsidRPr="000F05F1">
              <w:rPr>
                <w:color w:val="2F2F2F"/>
                <w:sz w:val="18"/>
              </w:rPr>
              <w:t xml:space="preserve">Acknowledgement of commercial support, if applicable </w:t>
            </w:r>
            <w:r w:rsidRPr="000F05F1">
              <w:rPr>
                <w:i/>
                <w:color w:val="2F2F2F"/>
                <w:sz w:val="18"/>
              </w:rPr>
              <w:t>(Listing of all educational Grants received is required; Sponsorships are not considered grants but may be acknowledged along with any exhibits</w:t>
            </w:r>
            <w:r w:rsidR="00EC0CD1">
              <w:rPr>
                <w:i/>
                <w:color w:val="2F2F2F"/>
                <w:sz w:val="18"/>
              </w:rPr>
              <w:t>, both of</w:t>
            </w:r>
            <w:r w:rsidRPr="000F05F1">
              <w:rPr>
                <w:i/>
                <w:color w:val="2F2F2F"/>
                <w:sz w:val="18"/>
              </w:rPr>
              <w:t xml:space="preserve"> </w:t>
            </w:r>
            <w:r w:rsidR="00EC0CD1">
              <w:rPr>
                <w:i/>
                <w:color w:val="2F2F2F"/>
                <w:sz w:val="18"/>
              </w:rPr>
              <w:t>which</w:t>
            </w:r>
            <w:r w:rsidRPr="000F05F1">
              <w:rPr>
                <w:i/>
                <w:color w:val="2F2F2F"/>
                <w:sz w:val="18"/>
              </w:rPr>
              <w:t xml:space="preserve"> must be </w:t>
            </w:r>
            <w:r w:rsidR="00B51C56">
              <w:rPr>
                <w:i/>
                <w:color w:val="2F2F2F"/>
                <w:sz w:val="18"/>
              </w:rPr>
              <w:t xml:space="preserve">listed </w:t>
            </w:r>
            <w:r w:rsidRPr="000F05F1">
              <w:rPr>
                <w:i/>
                <w:color w:val="2F2F2F"/>
                <w:sz w:val="18"/>
              </w:rPr>
              <w:t>on a separate page</w:t>
            </w:r>
            <w:r w:rsidR="00B51C56">
              <w:rPr>
                <w:i/>
                <w:color w:val="2F2F2F"/>
                <w:sz w:val="18"/>
              </w:rPr>
              <w:t xml:space="preserve"> from grants.  No logos allowed.</w:t>
            </w:r>
            <w:r w:rsidRPr="000F05F1">
              <w:rPr>
                <w:i/>
                <w:color w:val="2F2F2F"/>
                <w:sz w:val="18"/>
              </w:rPr>
              <w:t>)</w:t>
            </w:r>
          </w:p>
        </w:tc>
      </w:tr>
      <w:tr w:rsidR="00F823AD" w:rsidRPr="00D71C9E" w14:paraId="67882833" w14:textId="77777777" w:rsidTr="000E342F">
        <w:trPr>
          <w:jc w:val="center"/>
        </w:trPr>
        <w:sdt>
          <w:sdtPr>
            <w:rPr>
              <w:color w:val="2F2F2F"/>
              <w:sz w:val="18"/>
            </w:rPr>
            <w:id w:val="-257915037"/>
            <w14:checkbox>
              <w14:checked w14:val="0"/>
              <w14:checkedState w14:val="2612" w14:font="MS Gothic"/>
              <w14:uncheckedState w14:val="2610" w14:font="MS Gothic"/>
            </w14:checkbox>
          </w:sdtPr>
          <w:sdtContent>
            <w:tc>
              <w:tcPr>
                <w:tcW w:w="445" w:type="dxa"/>
                <w:shd w:val="clear" w:color="auto" w:fill="auto"/>
                <w:vAlign w:val="center"/>
              </w:tcPr>
              <w:p w14:paraId="5400FAAC" w14:textId="77777777" w:rsidR="00F823AD" w:rsidRPr="00D71C9E" w:rsidRDefault="00F823AD" w:rsidP="000E342F">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449D746C" w14:textId="62925353" w:rsidR="00F823AD" w:rsidRPr="00D71C9E" w:rsidRDefault="000F05F1" w:rsidP="000E342F">
            <w:pPr>
              <w:spacing w:line="480" w:lineRule="auto"/>
              <w:rPr>
                <w:color w:val="2F2F2F"/>
                <w:sz w:val="18"/>
              </w:rPr>
            </w:pPr>
            <w:r w:rsidRPr="000F05F1">
              <w:rPr>
                <w:b/>
                <w:bCs/>
                <w:color w:val="2F2F2F"/>
                <w:sz w:val="18"/>
              </w:rPr>
              <w:t>Letter(s) of Agreement</w:t>
            </w:r>
            <w:r w:rsidRPr="000F05F1">
              <w:rPr>
                <w:color w:val="2F2F2F"/>
                <w:sz w:val="18"/>
              </w:rPr>
              <w:t xml:space="preserve"> for Commercial Support </w:t>
            </w:r>
            <w:r w:rsidRPr="000F05F1">
              <w:rPr>
                <w:i/>
                <w:color w:val="2F2F2F"/>
                <w:sz w:val="18"/>
              </w:rPr>
              <w:t>(if applicable)</w:t>
            </w:r>
            <w:r w:rsidRPr="000F05F1">
              <w:rPr>
                <w:color w:val="2F2F2F"/>
                <w:sz w:val="18"/>
              </w:rPr>
              <w:t xml:space="preserve"> </w:t>
            </w:r>
            <w:r>
              <w:rPr>
                <w:color w:val="2F2F2F"/>
                <w:sz w:val="18"/>
              </w:rPr>
              <w:t>–</w:t>
            </w:r>
            <w:r w:rsidRPr="000F05F1">
              <w:rPr>
                <w:color w:val="2F2F2F"/>
                <w:sz w:val="18"/>
              </w:rPr>
              <w:t xml:space="preserve"> Grants</w:t>
            </w:r>
            <w:r>
              <w:rPr>
                <w:color w:val="2F2F2F"/>
                <w:sz w:val="18"/>
              </w:rPr>
              <w:t xml:space="preserve"> </w:t>
            </w:r>
          </w:p>
        </w:tc>
      </w:tr>
    </w:tbl>
    <w:p w14:paraId="4CA40B1D" w14:textId="4C9623F4" w:rsidR="00B51C56" w:rsidRDefault="00B51C56" w:rsidP="006B4CE8">
      <w:pPr>
        <w:spacing w:after="0"/>
      </w:pPr>
    </w:p>
    <w:p w14:paraId="36EE2633" w14:textId="77777777" w:rsidR="00B51C56" w:rsidRDefault="00B51C56">
      <w:r>
        <w:br w:type="page"/>
      </w:r>
    </w:p>
    <w:p w14:paraId="1809D752" w14:textId="77777777" w:rsidR="002A7378" w:rsidRDefault="002A7378" w:rsidP="006B4CE8">
      <w:pPr>
        <w:spacing w:after="0"/>
      </w:pPr>
    </w:p>
    <w:p w14:paraId="7A02D4F1" w14:textId="77777777" w:rsidR="002A7378" w:rsidRDefault="002A7378" w:rsidP="006B4CE8">
      <w:pPr>
        <w:spacing w:after="0"/>
      </w:pPr>
    </w:p>
    <w:p w14:paraId="4B7AA6D3" w14:textId="77777777" w:rsidR="00311990" w:rsidRDefault="006B4CE8" w:rsidP="006B4CE8">
      <w:pPr>
        <w:spacing w:after="0"/>
      </w:pPr>
      <w:r>
        <w:rPr>
          <w:noProof/>
          <w:color w:val="2F2F2F"/>
        </w:rPr>
        <mc:AlternateContent>
          <mc:Choice Requires="wps">
            <w:drawing>
              <wp:inline distT="0" distB="0" distL="0" distR="0" wp14:anchorId="637E0BEF" wp14:editId="759CB20D">
                <wp:extent cx="5943258" cy="269631"/>
                <wp:effectExtent l="0" t="0" r="635" b="0"/>
                <wp:docPr id="11" name="Rectangle 11"/>
                <wp:cNvGraphicFramePr/>
                <a:graphic xmlns:a="http://schemas.openxmlformats.org/drawingml/2006/main">
                  <a:graphicData uri="http://schemas.microsoft.com/office/word/2010/wordprocessingShape">
                    <wps:wsp>
                      <wps:cNvSpPr/>
                      <wps:spPr>
                        <a:xfrm>
                          <a:off x="0" y="0"/>
                          <a:ext cx="5943258" cy="269631"/>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81A72B" w14:textId="19238921" w:rsidR="006B4CE8" w:rsidRPr="00A43F3A" w:rsidRDefault="002A7378" w:rsidP="006B4CE8">
                            <w:pPr>
                              <w:rPr>
                                <w:b/>
                                <w:sz w:val="24"/>
                              </w:rPr>
                            </w:pPr>
                            <w:r>
                              <w:rPr>
                                <w:b/>
                                <w:sz w:val="24"/>
                              </w:rPr>
                              <w:t>IMPORTANT NOTES</w:t>
                            </w:r>
                            <w:r w:rsidR="002939C1">
                              <w:rPr>
                                <w:b/>
                                <w:sz w:val="24"/>
                              </w:rPr>
                              <w:t>/APPROVALS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7E0BEF" id="Rectangle 11" o:spid="_x0000_s1028" style="width:467.9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" fillcolor="#d83b01" stroked="f" strokeweight="1pt">
                <v:textbox>
                  <w:txbxContent>
                    <w:p w14:paraId="6781A72B" w14:textId="19238921" w:rsidR="006B4CE8" w:rsidRPr="00A43F3A" w:rsidRDefault="002A7378" w:rsidP="006B4CE8">
                      <w:pPr>
                        <w:rPr>
                          <w:b/>
                          <w:sz w:val="24"/>
                        </w:rPr>
                      </w:pPr>
                      <w:r>
                        <w:rPr>
                          <w:b/>
                          <w:sz w:val="24"/>
                        </w:rPr>
                        <w:t>IMPORTANT NOTES</w:t>
                      </w:r>
                      <w:r w:rsidR="002939C1">
                        <w:rPr>
                          <w:b/>
                          <w:sz w:val="24"/>
                        </w:rPr>
                        <w:t>/APPROVALS NEEDED</w:t>
                      </w:r>
                    </w:p>
                  </w:txbxContent>
                </v:textbox>
                <w10:anchorlock/>
              </v:rect>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F823AD" w:rsidRPr="00D71C9E" w14:paraId="40546CEC" w14:textId="77777777" w:rsidTr="000E342F">
        <w:trPr>
          <w:jc w:val="center"/>
        </w:trPr>
        <w:sdt>
          <w:sdtPr>
            <w:rPr>
              <w:color w:val="2F2F2F"/>
              <w:sz w:val="18"/>
            </w:rPr>
            <w:id w:val="1400251247"/>
            <w14:checkbox>
              <w14:checked w14:val="0"/>
              <w14:checkedState w14:val="2612" w14:font="MS Gothic"/>
              <w14:uncheckedState w14:val="2610" w14:font="MS Gothic"/>
            </w14:checkbox>
          </w:sdtPr>
          <w:sdtContent>
            <w:tc>
              <w:tcPr>
                <w:tcW w:w="445" w:type="dxa"/>
                <w:shd w:val="clear" w:color="auto" w:fill="auto"/>
                <w:vAlign w:val="center"/>
              </w:tcPr>
              <w:p w14:paraId="3B5ED4CE" w14:textId="77777777" w:rsidR="00F823AD" w:rsidRPr="00D71C9E" w:rsidRDefault="00D71C9E" w:rsidP="000E342F">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4016A8BF" w14:textId="24EC2D40" w:rsidR="00F823AD" w:rsidRPr="002A7378" w:rsidRDefault="002A7378" w:rsidP="000E342F">
            <w:pPr>
              <w:spacing w:line="480" w:lineRule="auto"/>
              <w:rPr>
                <w:iCs/>
                <w:color w:val="2F2F2F"/>
                <w:sz w:val="18"/>
              </w:rPr>
            </w:pPr>
            <w:r w:rsidRPr="002A7378">
              <w:rPr>
                <w:b/>
                <w:bCs/>
                <w:iCs/>
                <w:color w:val="2F2F2F"/>
                <w:sz w:val="18"/>
              </w:rPr>
              <w:t>All promotional materials</w:t>
            </w:r>
            <w:r w:rsidRPr="002A7378">
              <w:rPr>
                <w:iCs/>
                <w:color w:val="2F2F2F"/>
                <w:sz w:val="18"/>
              </w:rPr>
              <w:t xml:space="preserve"> must be approved by the Division of CME prior to any printing and/or online posting</w:t>
            </w:r>
            <w:r>
              <w:rPr>
                <w:iCs/>
                <w:color w:val="2F2F2F"/>
                <w:sz w:val="18"/>
              </w:rPr>
              <w:t>.</w:t>
            </w:r>
          </w:p>
        </w:tc>
      </w:tr>
      <w:tr w:rsidR="00F823AD" w:rsidRPr="00D71C9E" w14:paraId="59CE2AC9" w14:textId="77777777" w:rsidTr="000E342F">
        <w:trPr>
          <w:jc w:val="center"/>
        </w:trPr>
        <w:sdt>
          <w:sdtPr>
            <w:rPr>
              <w:color w:val="2F2F2F"/>
              <w:sz w:val="18"/>
            </w:rPr>
            <w:id w:val="-1433041959"/>
            <w14:checkbox>
              <w14:checked w14:val="0"/>
              <w14:checkedState w14:val="2612" w14:font="MS Gothic"/>
              <w14:uncheckedState w14:val="2610" w14:font="MS Gothic"/>
            </w14:checkbox>
          </w:sdtPr>
          <w:sdtContent>
            <w:tc>
              <w:tcPr>
                <w:tcW w:w="445" w:type="dxa"/>
                <w:shd w:val="clear" w:color="auto" w:fill="auto"/>
                <w:vAlign w:val="center"/>
              </w:tcPr>
              <w:p w14:paraId="01E362CB" w14:textId="77777777" w:rsidR="00F823AD" w:rsidRPr="00D71C9E" w:rsidRDefault="00F823AD" w:rsidP="000E342F">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0B51BD0C" w14:textId="0BBB20F6" w:rsidR="00F823AD" w:rsidRPr="002A7378" w:rsidRDefault="002A7378" w:rsidP="000E342F">
            <w:pPr>
              <w:spacing w:line="480" w:lineRule="auto"/>
              <w:rPr>
                <w:bCs/>
                <w:color w:val="2F2F2F"/>
                <w:sz w:val="18"/>
              </w:rPr>
            </w:pPr>
            <w:r w:rsidRPr="002A7378">
              <w:rPr>
                <w:b/>
                <w:color w:val="2F2F2F"/>
                <w:sz w:val="18"/>
              </w:rPr>
              <w:t>Letter of Agreements</w:t>
            </w:r>
            <w:r>
              <w:rPr>
                <w:bCs/>
                <w:color w:val="2F2F2F"/>
                <w:sz w:val="18"/>
              </w:rPr>
              <w:t xml:space="preserve"> m</w:t>
            </w:r>
            <w:r w:rsidRPr="002A7378">
              <w:rPr>
                <w:bCs/>
                <w:color w:val="2F2F2F"/>
                <w:sz w:val="18"/>
              </w:rPr>
              <w:t xml:space="preserve">ust </w:t>
            </w:r>
            <w:r>
              <w:rPr>
                <w:bCs/>
                <w:color w:val="2F2F2F"/>
                <w:sz w:val="18"/>
              </w:rPr>
              <w:t>be s</w:t>
            </w:r>
            <w:r w:rsidRPr="002A7378">
              <w:rPr>
                <w:bCs/>
                <w:color w:val="2F2F2F"/>
                <w:sz w:val="18"/>
              </w:rPr>
              <w:t xml:space="preserve">igned By Both </w:t>
            </w:r>
            <w:r>
              <w:rPr>
                <w:bCs/>
                <w:color w:val="2F2F2F"/>
                <w:sz w:val="18"/>
              </w:rPr>
              <w:t>CME</w:t>
            </w:r>
            <w:r w:rsidRPr="002A7378">
              <w:rPr>
                <w:bCs/>
                <w:color w:val="2F2F2F"/>
                <w:sz w:val="18"/>
              </w:rPr>
              <w:t xml:space="preserve"> Director And Commercial Supporter Prior To The Course</w:t>
            </w:r>
            <w:r>
              <w:rPr>
                <w:bCs/>
                <w:color w:val="2F2F2F"/>
                <w:sz w:val="18"/>
              </w:rPr>
              <w:t>.</w:t>
            </w:r>
          </w:p>
        </w:tc>
      </w:tr>
      <w:tr w:rsidR="00F823AD" w:rsidRPr="00D71C9E" w14:paraId="5DE4784C" w14:textId="77777777" w:rsidTr="000E342F">
        <w:trPr>
          <w:jc w:val="center"/>
        </w:trPr>
        <w:sdt>
          <w:sdtPr>
            <w:rPr>
              <w:color w:val="2F2F2F"/>
              <w:sz w:val="18"/>
            </w:rPr>
            <w:id w:val="-2048984949"/>
            <w14:checkbox>
              <w14:checked w14:val="0"/>
              <w14:checkedState w14:val="2612" w14:font="MS Gothic"/>
              <w14:uncheckedState w14:val="2610" w14:font="MS Gothic"/>
            </w14:checkbox>
          </w:sdtPr>
          <w:sdtContent>
            <w:tc>
              <w:tcPr>
                <w:tcW w:w="445" w:type="dxa"/>
                <w:shd w:val="clear" w:color="auto" w:fill="auto"/>
                <w:vAlign w:val="center"/>
              </w:tcPr>
              <w:p w14:paraId="554C3F0B" w14:textId="77777777" w:rsidR="00F823AD" w:rsidRPr="002A7378" w:rsidRDefault="00F823AD" w:rsidP="000E342F">
                <w:pPr>
                  <w:spacing w:line="480" w:lineRule="auto"/>
                  <w:jc w:val="center"/>
                  <w:rPr>
                    <w:color w:val="2F2F2F"/>
                    <w:sz w:val="18"/>
                  </w:rPr>
                </w:pPr>
                <w:r w:rsidRPr="002A7378">
                  <w:rPr>
                    <w:rFonts w:ascii="MS Gothic" w:eastAsia="MS Gothic" w:hAnsi="MS Gothic" w:hint="eastAsia"/>
                    <w:color w:val="2F2F2F"/>
                    <w:sz w:val="18"/>
                  </w:rPr>
                  <w:t>☐</w:t>
                </w:r>
              </w:p>
            </w:tc>
          </w:sdtContent>
        </w:sdt>
        <w:tc>
          <w:tcPr>
            <w:tcW w:w="8905" w:type="dxa"/>
            <w:vAlign w:val="center"/>
          </w:tcPr>
          <w:p w14:paraId="5A920E8A" w14:textId="0350879D" w:rsidR="00F823AD" w:rsidRPr="002A7378" w:rsidRDefault="002A7378" w:rsidP="002A7378">
            <w:pPr>
              <w:rPr>
                <w:color w:val="2F2F2F"/>
                <w:sz w:val="18"/>
              </w:rPr>
            </w:pPr>
            <w:r w:rsidRPr="002A7378">
              <w:rPr>
                <w:b/>
                <w:bCs/>
                <w:color w:val="2F2F2F"/>
                <w:sz w:val="18"/>
              </w:rPr>
              <w:t>Pre-event late fee</w:t>
            </w:r>
            <w:r w:rsidRPr="002A7378">
              <w:rPr>
                <w:color w:val="2F2F2F"/>
                <w:sz w:val="18"/>
              </w:rPr>
              <w:t xml:space="preserve"> of $250 </w:t>
            </w:r>
            <w:r>
              <w:rPr>
                <w:color w:val="2F2F2F"/>
                <w:sz w:val="18"/>
              </w:rPr>
              <w:t>will</w:t>
            </w:r>
            <w:r w:rsidRPr="002A7378">
              <w:rPr>
                <w:color w:val="2F2F2F"/>
                <w:sz w:val="18"/>
              </w:rPr>
              <w:t xml:space="preserve"> be applied for any pending documentation not received within 2 weeks from conference start date</w:t>
            </w:r>
            <w:r>
              <w:rPr>
                <w:color w:val="2F2F2F"/>
                <w:sz w:val="18"/>
              </w:rPr>
              <w:t>.</w:t>
            </w:r>
          </w:p>
          <w:p w14:paraId="691B7856" w14:textId="4B9CD487" w:rsidR="002A7378" w:rsidRPr="002A7378" w:rsidRDefault="002A7378" w:rsidP="002A7378">
            <w:pPr>
              <w:rPr>
                <w:color w:val="2F2F2F"/>
                <w:sz w:val="18"/>
              </w:rPr>
            </w:pPr>
          </w:p>
        </w:tc>
      </w:tr>
      <w:tr w:rsidR="00F823AD" w:rsidRPr="00D71C9E" w14:paraId="38858C50" w14:textId="77777777" w:rsidTr="000E342F">
        <w:trPr>
          <w:jc w:val="center"/>
        </w:trPr>
        <w:sdt>
          <w:sdtPr>
            <w:rPr>
              <w:color w:val="2F2F2F"/>
              <w:sz w:val="18"/>
            </w:rPr>
            <w:id w:val="1450973339"/>
            <w14:checkbox>
              <w14:checked w14:val="0"/>
              <w14:checkedState w14:val="2612" w14:font="MS Gothic"/>
              <w14:uncheckedState w14:val="2610" w14:font="MS Gothic"/>
            </w14:checkbox>
          </w:sdtPr>
          <w:sdtContent>
            <w:tc>
              <w:tcPr>
                <w:tcW w:w="445" w:type="dxa"/>
                <w:shd w:val="clear" w:color="auto" w:fill="auto"/>
                <w:vAlign w:val="center"/>
              </w:tcPr>
              <w:p w14:paraId="20E7DB85" w14:textId="77777777" w:rsidR="00F823AD" w:rsidRPr="00D71C9E" w:rsidRDefault="00F823AD" w:rsidP="000E342F">
                <w:pPr>
                  <w:spacing w:line="480" w:lineRule="auto"/>
                  <w:jc w:val="center"/>
                  <w:rPr>
                    <w:color w:val="2F2F2F"/>
                    <w:sz w:val="18"/>
                  </w:rPr>
                </w:pPr>
                <w:r w:rsidRPr="00D71C9E">
                  <w:rPr>
                    <w:rFonts w:ascii="MS Gothic" w:eastAsia="MS Gothic" w:hAnsi="MS Gothic" w:hint="eastAsia"/>
                    <w:color w:val="2F2F2F"/>
                    <w:sz w:val="18"/>
                  </w:rPr>
                  <w:t>☐</w:t>
                </w:r>
              </w:p>
            </w:tc>
          </w:sdtContent>
        </w:sdt>
        <w:tc>
          <w:tcPr>
            <w:tcW w:w="8905" w:type="dxa"/>
            <w:vAlign w:val="center"/>
          </w:tcPr>
          <w:p w14:paraId="79DD43F8" w14:textId="5B877B57" w:rsidR="00F823AD" w:rsidRPr="00D71C9E" w:rsidRDefault="002A7378" w:rsidP="000E342F">
            <w:pPr>
              <w:spacing w:line="480" w:lineRule="auto"/>
              <w:rPr>
                <w:color w:val="2F2F2F"/>
                <w:sz w:val="18"/>
              </w:rPr>
            </w:pPr>
            <w:r w:rsidRPr="002A7378">
              <w:rPr>
                <w:b/>
                <w:color w:val="2F2F2F"/>
                <w:sz w:val="18"/>
              </w:rPr>
              <w:t>Evaluation form</w:t>
            </w:r>
            <w:r w:rsidRPr="002A7378">
              <w:rPr>
                <w:bCs/>
                <w:color w:val="2F2F2F"/>
                <w:sz w:val="18"/>
              </w:rPr>
              <w:t>:</w:t>
            </w:r>
            <w:r w:rsidRPr="002A7378">
              <w:rPr>
                <w:color w:val="2F2F2F"/>
                <w:sz w:val="18"/>
              </w:rPr>
              <w:t xml:space="preserve"> An </w:t>
            </w:r>
            <w:r w:rsidRPr="002A7378">
              <w:rPr>
                <w:i/>
                <w:iCs/>
                <w:color w:val="2F2F2F"/>
                <w:sz w:val="18"/>
              </w:rPr>
              <w:t>online evaluation</w:t>
            </w:r>
            <w:r w:rsidRPr="002A7378">
              <w:rPr>
                <w:color w:val="2F2F2F"/>
                <w:sz w:val="18"/>
              </w:rPr>
              <w:t xml:space="preserve"> form must be distributed to all attendees (no paper evaluations).  </w:t>
            </w:r>
          </w:p>
        </w:tc>
      </w:tr>
      <w:tr w:rsidR="00F823AD" w:rsidRPr="00D71C9E" w14:paraId="20CF03D3" w14:textId="77777777" w:rsidTr="000E342F">
        <w:trPr>
          <w:jc w:val="center"/>
        </w:trPr>
        <w:tc>
          <w:tcPr>
            <w:tcW w:w="445" w:type="dxa"/>
            <w:shd w:val="clear" w:color="auto" w:fill="auto"/>
            <w:vAlign w:val="center"/>
          </w:tcPr>
          <w:p w14:paraId="76649F6B" w14:textId="3834D5A5" w:rsidR="00F823AD" w:rsidRPr="002A7378" w:rsidRDefault="00F823AD" w:rsidP="002A7378">
            <w:pPr>
              <w:pStyle w:val="ListParagraph"/>
              <w:numPr>
                <w:ilvl w:val="0"/>
                <w:numId w:val="17"/>
              </w:numPr>
              <w:spacing w:line="480" w:lineRule="auto"/>
              <w:jc w:val="center"/>
              <w:rPr>
                <w:color w:val="2F2F2F"/>
                <w:sz w:val="18"/>
              </w:rPr>
            </w:pPr>
          </w:p>
        </w:tc>
        <w:tc>
          <w:tcPr>
            <w:tcW w:w="8905" w:type="dxa"/>
            <w:vAlign w:val="center"/>
          </w:tcPr>
          <w:p w14:paraId="799EE027" w14:textId="77777777" w:rsidR="002A7378" w:rsidRPr="002A7378" w:rsidRDefault="002A7378" w:rsidP="002A7378">
            <w:pPr>
              <w:pStyle w:val="ListParagraph"/>
              <w:numPr>
                <w:ilvl w:val="0"/>
                <w:numId w:val="17"/>
              </w:numPr>
              <w:spacing w:line="480" w:lineRule="auto"/>
              <w:rPr>
                <w:color w:val="2F2F2F"/>
                <w:sz w:val="18"/>
              </w:rPr>
            </w:pPr>
            <w:r w:rsidRPr="002A7378">
              <w:rPr>
                <w:color w:val="2F2F2F"/>
                <w:sz w:val="18"/>
                <w:u w:val="single"/>
              </w:rPr>
              <w:t>Evaluation must be reviewed</w:t>
            </w:r>
            <w:r w:rsidRPr="002A7378">
              <w:rPr>
                <w:color w:val="2F2F2F"/>
                <w:sz w:val="18"/>
              </w:rPr>
              <w:t xml:space="preserve"> and approved by your assigned CME Manager prior to distribution to attendees.</w:t>
            </w:r>
          </w:p>
          <w:p w14:paraId="5F0A2A95" w14:textId="58ABE616" w:rsidR="002A7378" w:rsidRPr="002A7378" w:rsidRDefault="002A7378" w:rsidP="002A7378">
            <w:pPr>
              <w:pStyle w:val="ListParagraph"/>
              <w:numPr>
                <w:ilvl w:val="0"/>
                <w:numId w:val="17"/>
              </w:numPr>
              <w:spacing w:line="480" w:lineRule="auto"/>
              <w:rPr>
                <w:color w:val="2F2F2F"/>
                <w:sz w:val="18"/>
              </w:rPr>
            </w:pPr>
            <w:r w:rsidRPr="002A7378">
              <w:rPr>
                <w:color w:val="2F2F2F"/>
                <w:sz w:val="18"/>
                <w:u w:val="single"/>
              </w:rPr>
              <w:t xml:space="preserve">Once approved by CME, </w:t>
            </w:r>
            <w:r w:rsidRPr="002A7378">
              <w:rPr>
                <w:color w:val="2F2F2F"/>
                <w:sz w:val="18"/>
              </w:rPr>
              <w:t>the attendees will have access through the</w:t>
            </w:r>
            <w:r w:rsidRPr="002A7378">
              <w:rPr>
                <w:i/>
                <w:iCs/>
                <w:color w:val="2F2F2F"/>
                <w:sz w:val="18"/>
              </w:rPr>
              <w:t xml:space="preserve"> CloudCME</w:t>
            </w:r>
            <w:r w:rsidRPr="002A7378">
              <w:rPr>
                <w:color w:val="2F2F2F"/>
                <w:sz w:val="18"/>
              </w:rPr>
              <w:t xml:space="preserve"> portal or, the coordinators may</w:t>
            </w:r>
            <w:r w:rsidRPr="002A7378">
              <w:rPr>
                <w:color w:val="2F2F2F"/>
                <w:sz w:val="18"/>
                <w:u w:val="single"/>
              </w:rPr>
              <w:t xml:space="preserve"> </w:t>
            </w:r>
            <w:r w:rsidRPr="002A7378">
              <w:rPr>
                <w:color w:val="2F2F2F"/>
                <w:sz w:val="18"/>
              </w:rPr>
              <w:t>email the evaluation to participants post-conference</w:t>
            </w:r>
            <w:r>
              <w:rPr>
                <w:color w:val="2F2F2F"/>
                <w:sz w:val="18"/>
              </w:rPr>
              <w:t>.</w:t>
            </w:r>
          </w:p>
          <w:p w14:paraId="24107E0E" w14:textId="77777777" w:rsidR="002A7378" w:rsidRPr="002A7378" w:rsidRDefault="002A7378" w:rsidP="002A7378">
            <w:pPr>
              <w:pStyle w:val="ListParagraph"/>
              <w:numPr>
                <w:ilvl w:val="0"/>
                <w:numId w:val="17"/>
              </w:numPr>
              <w:spacing w:line="480" w:lineRule="auto"/>
              <w:rPr>
                <w:color w:val="2F2F2F"/>
                <w:sz w:val="18"/>
              </w:rPr>
            </w:pPr>
            <w:r w:rsidRPr="002A7378">
              <w:rPr>
                <w:color w:val="2F2F2F"/>
                <w:sz w:val="18"/>
                <w:u w:val="single"/>
              </w:rPr>
              <w:t>Evaluation Summary</w:t>
            </w:r>
            <w:r w:rsidRPr="002A7378">
              <w:rPr>
                <w:color w:val="2F2F2F"/>
                <w:sz w:val="18"/>
              </w:rPr>
              <w:t>:  Provide a summary of the evaluation data 30 days post-conference</w:t>
            </w:r>
          </w:p>
          <w:p w14:paraId="0D44BB38" w14:textId="3AE57919" w:rsidR="00F823AD" w:rsidRPr="002A7378" w:rsidRDefault="002A7378" w:rsidP="000E342F">
            <w:pPr>
              <w:pStyle w:val="ListParagraph"/>
              <w:numPr>
                <w:ilvl w:val="0"/>
                <w:numId w:val="17"/>
              </w:numPr>
              <w:spacing w:line="480" w:lineRule="auto"/>
              <w:rPr>
                <w:color w:val="2F2F2F"/>
                <w:sz w:val="18"/>
              </w:rPr>
            </w:pPr>
            <w:r w:rsidRPr="002A7378">
              <w:rPr>
                <w:color w:val="2F2F2F"/>
                <w:sz w:val="18"/>
                <w:u w:val="single"/>
              </w:rPr>
              <w:t>**Additional Fee</w:t>
            </w:r>
            <w:r w:rsidRPr="002A7378">
              <w:rPr>
                <w:color w:val="2F2F2F"/>
                <w:sz w:val="18"/>
              </w:rPr>
              <w:t>:  Should you add additional questions to the evaluation template, there will be an administrative fee of $500 for a maximum of 10 additional questions.</w:t>
            </w:r>
          </w:p>
        </w:tc>
      </w:tr>
      <w:tr w:rsidR="00F823AD" w:rsidRPr="00D71C9E" w14:paraId="2AB5E598" w14:textId="77777777" w:rsidTr="000E342F">
        <w:trPr>
          <w:jc w:val="center"/>
        </w:trPr>
        <w:sdt>
          <w:sdtPr>
            <w:rPr>
              <w:color w:val="2F2F2F"/>
              <w:sz w:val="18"/>
            </w:rPr>
            <w:id w:val="-632473742"/>
            <w14:checkbox>
              <w14:checked w14:val="0"/>
              <w14:checkedState w14:val="2612" w14:font="MS Gothic"/>
              <w14:uncheckedState w14:val="2610" w14:font="MS Gothic"/>
            </w14:checkbox>
          </w:sdtPr>
          <w:sdtContent>
            <w:tc>
              <w:tcPr>
                <w:tcW w:w="445" w:type="dxa"/>
                <w:shd w:val="clear" w:color="auto" w:fill="auto"/>
                <w:vAlign w:val="center"/>
              </w:tcPr>
              <w:p w14:paraId="40D27D22" w14:textId="77777777" w:rsidR="00F823AD" w:rsidRPr="002A7378" w:rsidRDefault="00A95895" w:rsidP="000E342F">
                <w:pPr>
                  <w:spacing w:line="480" w:lineRule="auto"/>
                  <w:jc w:val="center"/>
                  <w:rPr>
                    <w:color w:val="2F2F2F"/>
                    <w:sz w:val="18"/>
                  </w:rPr>
                </w:pPr>
                <w:r w:rsidRPr="002A7378">
                  <w:rPr>
                    <w:rFonts w:ascii="MS Gothic" w:eastAsia="MS Gothic" w:hAnsi="MS Gothic" w:hint="eastAsia"/>
                    <w:color w:val="2F2F2F"/>
                    <w:sz w:val="18"/>
                  </w:rPr>
                  <w:t>☐</w:t>
                </w:r>
              </w:p>
            </w:tc>
          </w:sdtContent>
        </w:sdt>
        <w:tc>
          <w:tcPr>
            <w:tcW w:w="8905" w:type="dxa"/>
            <w:vAlign w:val="center"/>
          </w:tcPr>
          <w:p w14:paraId="66176621" w14:textId="6E2A85E2" w:rsidR="00F823AD" w:rsidRPr="002A7378" w:rsidRDefault="002A7378" w:rsidP="000E342F">
            <w:pPr>
              <w:spacing w:line="480" w:lineRule="auto"/>
              <w:rPr>
                <w:color w:val="2F2F2F"/>
                <w:sz w:val="18"/>
              </w:rPr>
            </w:pPr>
            <w:r w:rsidRPr="002A7378">
              <w:rPr>
                <w:b/>
                <w:bCs/>
                <w:color w:val="2F2F2F"/>
                <w:sz w:val="18"/>
              </w:rPr>
              <w:t>Outcomes Survey:</w:t>
            </w:r>
            <w:r w:rsidRPr="002A7378">
              <w:rPr>
                <w:color w:val="2F2F2F"/>
                <w:sz w:val="18"/>
              </w:rPr>
              <w:t xml:space="preserve"> Two (2) months after the course, it is the course coordinator’s responsibility to email an outcomes survey to all attendees to measure if the participant made any changes to their practice.</w:t>
            </w:r>
          </w:p>
        </w:tc>
      </w:tr>
    </w:tbl>
    <w:p w14:paraId="0A16E280" w14:textId="77777777" w:rsidR="002A7378" w:rsidRPr="002A7378" w:rsidRDefault="002A7378" w:rsidP="002A7378">
      <w:pPr>
        <w:pStyle w:val="ListParagraph"/>
        <w:numPr>
          <w:ilvl w:val="0"/>
          <w:numId w:val="18"/>
        </w:numPr>
        <w:spacing w:after="0" w:line="480" w:lineRule="auto"/>
        <w:rPr>
          <w:color w:val="2F2F2F"/>
          <w:sz w:val="18"/>
        </w:rPr>
      </w:pPr>
      <w:r w:rsidRPr="002A7378">
        <w:rPr>
          <w:color w:val="2F2F2F"/>
          <w:sz w:val="18"/>
        </w:rPr>
        <w:t>Do not make any edits/changes to the outcomes survey template</w:t>
      </w:r>
    </w:p>
    <w:p w14:paraId="2AFBEE31" w14:textId="77777777" w:rsidR="002A7378" w:rsidRPr="002A7378" w:rsidRDefault="002A7378" w:rsidP="002A7378">
      <w:pPr>
        <w:pStyle w:val="ListParagraph"/>
        <w:numPr>
          <w:ilvl w:val="0"/>
          <w:numId w:val="18"/>
        </w:numPr>
        <w:spacing w:after="0" w:line="480" w:lineRule="auto"/>
        <w:rPr>
          <w:color w:val="2F2F2F"/>
          <w:sz w:val="18"/>
        </w:rPr>
      </w:pPr>
      <w:r w:rsidRPr="002939C1">
        <w:rPr>
          <w:color w:val="2F2F2F"/>
          <w:sz w:val="18"/>
          <w:u w:val="single"/>
        </w:rPr>
        <w:t xml:space="preserve">Email the outcomes survey to all attendees </w:t>
      </w:r>
      <w:r w:rsidRPr="002A7378">
        <w:rPr>
          <w:color w:val="2F2F2F"/>
          <w:sz w:val="18"/>
        </w:rPr>
        <w:t>via the CloudCME portal 2 months after course’s end date</w:t>
      </w:r>
    </w:p>
    <w:p w14:paraId="3A272AED" w14:textId="490A15E3" w:rsidR="00935DD1" w:rsidRPr="00894BD8" w:rsidRDefault="002A7378" w:rsidP="00894BD8">
      <w:pPr>
        <w:pStyle w:val="ListParagraph"/>
        <w:numPr>
          <w:ilvl w:val="0"/>
          <w:numId w:val="18"/>
        </w:numPr>
        <w:spacing w:after="0" w:line="480" w:lineRule="auto"/>
        <w:rPr>
          <w:color w:val="2F2F2F"/>
          <w:sz w:val="18"/>
        </w:rPr>
      </w:pPr>
      <w:r w:rsidRPr="002939C1">
        <w:rPr>
          <w:color w:val="2F2F2F"/>
          <w:sz w:val="18"/>
          <w:u w:val="single"/>
        </w:rPr>
        <w:t>Evaluation Summary</w:t>
      </w:r>
      <w:r w:rsidRPr="002A7378">
        <w:rPr>
          <w:color w:val="2F2F2F"/>
          <w:sz w:val="18"/>
        </w:rPr>
        <w:t xml:space="preserve">:  Provide a summary of the outcomes survey data 30 days after it is sent out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894BD8" w:rsidRPr="002A7378" w14:paraId="4AB4F801" w14:textId="77777777" w:rsidTr="00EF07CF">
        <w:trPr>
          <w:jc w:val="center"/>
        </w:trPr>
        <w:sdt>
          <w:sdtPr>
            <w:rPr>
              <w:color w:val="2F2F2F"/>
              <w:sz w:val="18"/>
            </w:rPr>
            <w:id w:val="-389193545"/>
            <w14:checkbox>
              <w14:checked w14:val="0"/>
              <w14:checkedState w14:val="2612" w14:font="MS Gothic"/>
              <w14:uncheckedState w14:val="2610" w14:font="MS Gothic"/>
            </w14:checkbox>
          </w:sdtPr>
          <w:sdtContent>
            <w:tc>
              <w:tcPr>
                <w:tcW w:w="445" w:type="dxa"/>
                <w:shd w:val="clear" w:color="auto" w:fill="auto"/>
                <w:vAlign w:val="center"/>
              </w:tcPr>
              <w:p w14:paraId="4FD8F087" w14:textId="77777777" w:rsidR="00894BD8" w:rsidRPr="002A7378" w:rsidRDefault="00894BD8" w:rsidP="00EF07CF">
                <w:pPr>
                  <w:spacing w:line="480" w:lineRule="auto"/>
                  <w:jc w:val="center"/>
                  <w:rPr>
                    <w:color w:val="2F2F2F"/>
                    <w:sz w:val="18"/>
                  </w:rPr>
                </w:pPr>
                <w:r w:rsidRPr="002A7378">
                  <w:rPr>
                    <w:rFonts w:ascii="MS Gothic" w:eastAsia="MS Gothic" w:hAnsi="MS Gothic" w:hint="eastAsia"/>
                    <w:color w:val="2F2F2F"/>
                    <w:sz w:val="18"/>
                  </w:rPr>
                  <w:t>☐</w:t>
                </w:r>
              </w:p>
            </w:tc>
          </w:sdtContent>
        </w:sdt>
        <w:tc>
          <w:tcPr>
            <w:tcW w:w="8905" w:type="dxa"/>
            <w:vAlign w:val="center"/>
          </w:tcPr>
          <w:p w14:paraId="64ACCE72" w14:textId="77777777" w:rsidR="00894BD8" w:rsidRDefault="00894BD8" w:rsidP="00EF07CF">
            <w:pPr>
              <w:spacing w:line="480" w:lineRule="auto"/>
              <w:rPr>
                <w:color w:val="2F2F2F"/>
                <w:sz w:val="18"/>
              </w:rPr>
            </w:pPr>
          </w:p>
          <w:p w14:paraId="50904BB3" w14:textId="43AB5396" w:rsidR="00894BD8" w:rsidRPr="002A7378" w:rsidRDefault="00894BD8" w:rsidP="00EF07CF">
            <w:pPr>
              <w:spacing w:line="480" w:lineRule="auto"/>
              <w:rPr>
                <w:color w:val="2F2F2F"/>
                <w:sz w:val="18"/>
              </w:rPr>
            </w:pPr>
            <w:r w:rsidRPr="00894BD8">
              <w:rPr>
                <w:color w:val="2F2F2F"/>
                <w:sz w:val="18"/>
              </w:rPr>
              <w:t>When advertising this activity, please use the statements included in the CME approval</w:t>
            </w:r>
            <w:r w:rsidR="002939C1">
              <w:rPr>
                <w:color w:val="2F2F2F"/>
                <w:sz w:val="18"/>
              </w:rPr>
              <w:t xml:space="preserve"> letter</w:t>
            </w:r>
            <w:r w:rsidRPr="00894BD8">
              <w:rPr>
                <w:color w:val="2F2F2F"/>
                <w:sz w:val="18"/>
              </w:rPr>
              <w:t>. Please send us the conference URL link to review &amp; approve the CME Accreditation section</w:t>
            </w:r>
            <w:r>
              <w:rPr>
                <w:color w:val="2F2F2F"/>
                <w:sz w:val="18"/>
              </w:rPr>
              <w:t xml:space="preserve"> on the course</w:t>
            </w:r>
            <w:r w:rsidR="002939C1">
              <w:rPr>
                <w:color w:val="2F2F2F"/>
                <w:sz w:val="18"/>
              </w:rPr>
              <w:t>’s</w:t>
            </w:r>
            <w:r>
              <w:rPr>
                <w:color w:val="2F2F2F"/>
                <w:sz w:val="18"/>
              </w:rPr>
              <w:t xml:space="preserve"> website</w:t>
            </w:r>
            <w:r w:rsidRPr="00894BD8">
              <w:rPr>
                <w:color w:val="2F2F2F"/>
                <w:sz w:val="18"/>
              </w:rPr>
              <w:t xml:space="preserve">.  </w:t>
            </w:r>
          </w:p>
        </w:tc>
      </w:tr>
    </w:tbl>
    <w:p w14:paraId="27549F11" w14:textId="13E0C52D" w:rsidR="00894BD8" w:rsidRDefault="00894BD8" w:rsidP="00894BD8">
      <w:pPr>
        <w:spacing w:after="0" w:line="480" w:lineRule="auto"/>
        <w:rPr>
          <w:color w:val="2F2F2F"/>
          <w:sz w:val="18"/>
        </w:rPr>
      </w:pPr>
    </w:p>
    <w:p w14:paraId="5F7A8175" w14:textId="77777777" w:rsidR="00443514" w:rsidRPr="00443514" w:rsidRDefault="00443514" w:rsidP="00443514">
      <w:pPr>
        <w:spacing w:after="0" w:line="480" w:lineRule="auto"/>
        <w:rPr>
          <w:b/>
          <w:bCs/>
          <w:color w:val="2F2F2F"/>
          <w:sz w:val="18"/>
        </w:rPr>
      </w:pPr>
      <w:r w:rsidRPr="00443514">
        <w:rPr>
          <w:b/>
          <w:bCs/>
          <w:color w:val="2F2F2F"/>
          <w:sz w:val="18"/>
          <w:highlight w:val="yellow"/>
        </w:rPr>
        <w:t>Once the checklist items are completed, email the Pre-Event Checklist to your assigned CME manager below:</w:t>
      </w:r>
    </w:p>
    <w:p w14:paraId="1F5B21CC" w14:textId="3E43CAA6" w:rsidR="00443514" w:rsidRPr="00443514" w:rsidRDefault="00443514" w:rsidP="00443514">
      <w:pPr>
        <w:pStyle w:val="ListParagraph"/>
        <w:numPr>
          <w:ilvl w:val="0"/>
          <w:numId w:val="20"/>
        </w:numPr>
        <w:spacing w:after="0" w:line="480" w:lineRule="auto"/>
        <w:rPr>
          <w:color w:val="2F2F2F"/>
          <w:sz w:val="18"/>
        </w:rPr>
      </w:pPr>
      <w:r w:rsidRPr="00443514">
        <w:rPr>
          <w:color w:val="2F2F2F"/>
          <w:sz w:val="18"/>
        </w:rPr>
        <w:t xml:space="preserve">Diana Welch:  </w:t>
      </w:r>
      <w:hyperlink r:id="rId11" w:history="1">
        <w:r w:rsidRPr="00443514">
          <w:rPr>
            <w:color w:val="2F2F2F"/>
            <w:sz w:val="18"/>
          </w:rPr>
          <w:t>dwelch@med.miami.edu</w:t>
        </w:r>
      </w:hyperlink>
    </w:p>
    <w:p w14:paraId="062C5A91" w14:textId="77777777" w:rsidR="00443514" w:rsidRPr="00443514" w:rsidRDefault="00443514" w:rsidP="00443514">
      <w:pPr>
        <w:pStyle w:val="ListParagraph"/>
        <w:numPr>
          <w:ilvl w:val="0"/>
          <w:numId w:val="20"/>
        </w:numPr>
        <w:spacing w:after="0" w:line="480" w:lineRule="auto"/>
        <w:rPr>
          <w:color w:val="2F2F2F"/>
          <w:sz w:val="18"/>
        </w:rPr>
      </w:pPr>
      <w:r w:rsidRPr="00443514">
        <w:rPr>
          <w:color w:val="2F2F2F"/>
          <w:sz w:val="18"/>
        </w:rPr>
        <w:t xml:space="preserve">Ana Silvera:  </w:t>
      </w:r>
      <w:hyperlink r:id="rId12" w:history="1">
        <w:r w:rsidRPr="00443514">
          <w:rPr>
            <w:color w:val="2F2F2F"/>
            <w:sz w:val="18"/>
          </w:rPr>
          <w:t>ajs179@med.miami.edu</w:t>
        </w:r>
      </w:hyperlink>
    </w:p>
    <w:p w14:paraId="30F91A81" w14:textId="77777777" w:rsidR="00443514" w:rsidRPr="00894BD8" w:rsidRDefault="00443514" w:rsidP="00894BD8">
      <w:pPr>
        <w:spacing w:after="0" w:line="480" w:lineRule="auto"/>
        <w:rPr>
          <w:color w:val="2F2F2F"/>
          <w:sz w:val="18"/>
        </w:rPr>
      </w:pPr>
    </w:p>
    <w:sectPr w:rsidR="00443514" w:rsidRPr="00894BD8" w:rsidSect="006B4CE8">
      <w:headerReference w:type="default" r:id="rId13"/>
      <w:footerReference w:type="default" r:id="rId14"/>
      <w:pgSz w:w="12240" w:h="15840"/>
      <w:pgMar w:top="1440" w:right="1440" w:bottom="100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A8FA7" w14:textId="77777777" w:rsidR="00A356CF" w:rsidRDefault="00A356CF" w:rsidP="008F1194">
      <w:pPr>
        <w:spacing w:after="0" w:line="240" w:lineRule="auto"/>
      </w:pPr>
      <w:r>
        <w:separator/>
      </w:r>
    </w:p>
  </w:endnote>
  <w:endnote w:type="continuationSeparator" w:id="0">
    <w:p w14:paraId="147B62D5" w14:textId="77777777" w:rsidR="00A356CF" w:rsidRDefault="00A356CF" w:rsidP="008F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689479"/>
      <w:docPartObj>
        <w:docPartGallery w:val="Page Numbers (Bottom of Page)"/>
        <w:docPartUnique/>
      </w:docPartObj>
    </w:sdtPr>
    <w:sdtEndPr>
      <w:rPr>
        <w:noProof/>
      </w:rPr>
    </w:sdtEndPr>
    <w:sdtContent>
      <w:p w14:paraId="50BE1E45" w14:textId="77777777" w:rsidR="001A2376" w:rsidRDefault="006B4CE8">
        <w:pPr>
          <w:pStyle w:val="Footer"/>
          <w:jc w:val="center"/>
        </w:pPr>
        <w:r>
          <w:rPr>
            <w:noProof/>
          </w:rPr>
          <mc:AlternateContent>
            <mc:Choice Requires="wpg">
              <w:drawing>
                <wp:anchor distT="0" distB="0" distL="114300" distR="114300" simplePos="0" relativeHeight="251659264" behindDoc="0" locked="0" layoutInCell="1" allowOverlap="1" wp14:anchorId="7E96C8DB" wp14:editId="79A47A82">
                  <wp:simplePos x="0" y="0"/>
                  <wp:positionH relativeFrom="column">
                    <wp:posOffset>0</wp:posOffset>
                  </wp:positionH>
                  <wp:positionV relativeFrom="paragraph">
                    <wp:posOffset>-19050</wp:posOffset>
                  </wp:positionV>
                  <wp:extent cx="5935752" cy="208740"/>
                  <wp:effectExtent l="0" t="0" r="8255" b="1270"/>
                  <wp:wrapNone/>
                  <wp:docPr id="38" name="Group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752" cy="208740"/>
                            <a:chOff x="0" y="0"/>
                            <a:chExt cx="5935752" cy="208740"/>
                          </a:xfrm>
                        </wpg:grpSpPr>
                        <wpg:grpSp>
                          <wpg:cNvPr id="3" name="Group 3"/>
                          <wpg:cNvGrpSpPr/>
                          <wpg:grpSpPr>
                            <a:xfrm>
                              <a:off x="3182257" y="3628"/>
                              <a:ext cx="2753495" cy="205112"/>
                              <a:chOff x="-1879539" y="0"/>
                              <a:chExt cx="2753495" cy="205112"/>
                            </a:xfrm>
                          </wpg:grpSpPr>
                          <wps:wsp>
                            <wps:cNvPr id="1" name="Rectangle 1"/>
                            <wps:cNvSpPr/>
                            <wps:spPr>
                              <a:xfrm>
                                <a:off x="-1781027"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879539"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Group 35"/>
                          <wpg:cNvGrpSpPr/>
                          <wpg:grpSpPr>
                            <a:xfrm rot="10800000">
                              <a:off x="0" y="0"/>
                              <a:ext cx="2753495" cy="205112"/>
                              <a:chOff x="-1879539" y="0"/>
                              <a:chExt cx="2753495" cy="205112"/>
                            </a:xfrm>
                          </wpg:grpSpPr>
                          <wps:wsp>
                            <wps:cNvPr id="36" name="Rectangle 36"/>
                            <wps:cNvSpPr/>
                            <wps:spPr>
                              <a:xfrm>
                                <a:off x="-1781027"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879539"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EC4A4BF" id="Group 38" o:spid="_x0000_s1026" alt="&quot;&quot;" style="position:absolute;margin-left:0;margin-top:-1.5pt;width:467.4pt;height:16.45pt;z-index:251659264"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">
                  <v:group id="Group 3" o:spid="_x0000_s1027" style="position:absolute;left:31822;top:36;width:27535;height:2051" coordorigin="-18795"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 o:spid="_x0000_s1028" style="position:absolute;left:-17810;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" fillcolor="#d83b01" stroked="f" strokeweight="1pt"/>
                    <v:rect id="Rectangle 2" o:spid="_x0000_s1029" style="position:absolute;left:-18795;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" fillcolor="#2f2f2f" stroked="f" strokeweight="1pt"/>
                  </v:group>
                  <v:group id="Group 35" o:spid="_x0000_s1030" style="position:absolute;width:27534;height:2051;rotation:180" coordorigin="-18795"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">
                    <v:rect id="Rectangle 36" o:spid="_x0000_s1031" style="position:absolute;left:-17810;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" fillcolor="#d83b01" stroked="f" strokeweight="1pt"/>
                    <v:rect id="Rectangle 37" o:spid="_x0000_s1032" style="position:absolute;left:-18795;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" fillcolor="#2f2f2f" stroked="f" strokeweight="1pt"/>
                  </v:group>
                </v:group>
              </w:pict>
            </mc:Fallback>
          </mc:AlternateContent>
        </w:r>
        <w:r w:rsidR="001A2376">
          <w:fldChar w:fldCharType="begin"/>
        </w:r>
        <w:r w:rsidR="001A2376">
          <w:instrText xml:space="preserve"> PAGE   \* MERGEFORMAT </w:instrText>
        </w:r>
        <w:r w:rsidR="001A2376">
          <w:fldChar w:fldCharType="separate"/>
        </w:r>
        <w:r w:rsidR="001D7E33">
          <w:rPr>
            <w:noProof/>
          </w:rPr>
          <w:t>1</w:t>
        </w:r>
        <w:r w:rsidR="001A2376">
          <w:rPr>
            <w:noProof/>
          </w:rPr>
          <w:fldChar w:fldCharType="end"/>
        </w:r>
      </w:p>
    </w:sdtContent>
  </w:sdt>
  <w:p w14:paraId="289C14F6" w14:textId="77777777" w:rsidR="001A2376" w:rsidRDefault="001A2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3079" w14:textId="77777777" w:rsidR="00A356CF" w:rsidRDefault="00A356CF" w:rsidP="008F1194">
      <w:pPr>
        <w:spacing w:after="0" w:line="240" w:lineRule="auto"/>
      </w:pPr>
      <w:r>
        <w:separator/>
      </w:r>
    </w:p>
  </w:footnote>
  <w:footnote w:type="continuationSeparator" w:id="0">
    <w:p w14:paraId="55E85B9C" w14:textId="77777777" w:rsidR="00A356CF" w:rsidRDefault="00A356CF" w:rsidP="008F1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0A9E" w14:textId="054211D5" w:rsidR="002A7378" w:rsidRDefault="002A7378" w:rsidP="002A7378">
    <w:pPr>
      <w:pStyle w:val="Header"/>
      <w:jc w:val="center"/>
    </w:pPr>
    <w:r>
      <w:rPr>
        <w:rFonts w:ascii="Century Gothic" w:hAnsi="Century Gothic"/>
        <w:i/>
        <w:noProof/>
        <w:sz w:val="20"/>
        <w:szCs w:val="20"/>
      </w:rPr>
      <w:drawing>
        <wp:inline distT="0" distB="0" distL="0" distR="0" wp14:anchorId="52B2C57C" wp14:editId="2F4F0D39">
          <wp:extent cx="2286000" cy="50165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01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0713C8"/>
    <w:multiLevelType w:val="hybridMultilevel"/>
    <w:tmpl w:val="039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66019"/>
    <w:multiLevelType w:val="hybridMultilevel"/>
    <w:tmpl w:val="B3F0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24CE8"/>
    <w:multiLevelType w:val="hybridMultilevel"/>
    <w:tmpl w:val="3702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D51BA7"/>
    <w:multiLevelType w:val="hybridMultilevel"/>
    <w:tmpl w:val="173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C76F12"/>
    <w:multiLevelType w:val="hybridMultilevel"/>
    <w:tmpl w:val="862E3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BB6979"/>
    <w:multiLevelType w:val="hybridMultilevel"/>
    <w:tmpl w:val="2D185CE8"/>
    <w:lvl w:ilvl="0" w:tplc="EAB22D6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9420CF"/>
    <w:multiLevelType w:val="hybridMultilevel"/>
    <w:tmpl w:val="AD728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53889"/>
    <w:multiLevelType w:val="hybridMultilevel"/>
    <w:tmpl w:val="47AA97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F33E7"/>
    <w:multiLevelType w:val="hybridMultilevel"/>
    <w:tmpl w:val="BD58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467916">
    <w:abstractNumId w:val="15"/>
  </w:num>
  <w:num w:numId="2" w16cid:durableId="925697837">
    <w:abstractNumId w:val="18"/>
  </w:num>
  <w:num w:numId="3" w16cid:durableId="1650939839">
    <w:abstractNumId w:val="4"/>
  </w:num>
  <w:num w:numId="4" w16cid:durableId="1395275403">
    <w:abstractNumId w:val="7"/>
  </w:num>
  <w:num w:numId="5" w16cid:durableId="850949197">
    <w:abstractNumId w:val="6"/>
  </w:num>
  <w:num w:numId="6" w16cid:durableId="1274048826">
    <w:abstractNumId w:val="0"/>
  </w:num>
  <w:num w:numId="7" w16cid:durableId="1409619085">
    <w:abstractNumId w:val="16"/>
  </w:num>
  <w:num w:numId="8" w16cid:durableId="763719694">
    <w:abstractNumId w:val="11"/>
  </w:num>
  <w:num w:numId="9" w16cid:durableId="2083409497">
    <w:abstractNumId w:val="14"/>
  </w:num>
  <w:num w:numId="10" w16cid:durableId="1340085156">
    <w:abstractNumId w:val="12"/>
  </w:num>
  <w:num w:numId="11" w16cid:durableId="439881635">
    <w:abstractNumId w:val="9"/>
  </w:num>
  <w:num w:numId="12" w16cid:durableId="1564414482">
    <w:abstractNumId w:val="13"/>
  </w:num>
  <w:num w:numId="13" w16cid:durableId="837309157">
    <w:abstractNumId w:val="19"/>
  </w:num>
  <w:num w:numId="14" w16cid:durableId="1385829520">
    <w:abstractNumId w:val="17"/>
  </w:num>
  <w:num w:numId="15" w16cid:durableId="842938534">
    <w:abstractNumId w:val="10"/>
  </w:num>
  <w:num w:numId="16" w16cid:durableId="718095121">
    <w:abstractNumId w:val="5"/>
  </w:num>
  <w:num w:numId="17" w16cid:durableId="1129663779">
    <w:abstractNumId w:val="1"/>
  </w:num>
  <w:num w:numId="18" w16cid:durableId="582763971">
    <w:abstractNumId w:val="2"/>
  </w:num>
  <w:num w:numId="19" w16cid:durableId="117186103">
    <w:abstractNumId w:val="8"/>
  </w:num>
  <w:num w:numId="20" w16cid:durableId="1810324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F1"/>
    <w:rsid w:val="000048CB"/>
    <w:rsid w:val="000A7CCA"/>
    <w:rsid w:val="000F05F1"/>
    <w:rsid w:val="000F6C90"/>
    <w:rsid w:val="0014729A"/>
    <w:rsid w:val="001541DB"/>
    <w:rsid w:val="00174F40"/>
    <w:rsid w:val="00191D63"/>
    <w:rsid w:val="001A2376"/>
    <w:rsid w:val="001A3F3A"/>
    <w:rsid w:val="001D5B2D"/>
    <w:rsid w:val="001D7E33"/>
    <w:rsid w:val="00241A86"/>
    <w:rsid w:val="0025347E"/>
    <w:rsid w:val="00277281"/>
    <w:rsid w:val="002939C1"/>
    <w:rsid w:val="002A7378"/>
    <w:rsid w:val="00311990"/>
    <w:rsid w:val="00364BFB"/>
    <w:rsid w:val="003D189F"/>
    <w:rsid w:val="00404562"/>
    <w:rsid w:val="00435F2E"/>
    <w:rsid w:val="00443514"/>
    <w:rsid w:val="00450BBB"/>
    <w:rsid w:val="004C32B5"/>
    <w:rsid w:val="005053AC"/>
    <w:rsid w:val="00513443"/>
    <w:rsid w:val="005426A5"/>
    <w:rsid w:val="005F4B7E"/>
    <w:rsid w:val="00631541"/>
    <w:rsid w:val="006B2F2B"/>
    <w:rsid w:val="006B4CE8"/>
    <w:rsid w:val="007A4B7E"/>
    <w:rsid w:val="00852BBD"/>
    <w:rsid w:val="00894BD8"/>
    <w:rsid w:val="008F1194"/>
    <w:rsid w:val="009210EA"/>
    <w:rsid w:val="009358CF"/>
    <w:rsid w:val="00935DD1"/>
    <w:rsid w:val="00974A50"/>
    <w:rsid w:val="00A356CF"/>
    <w:rsid w:val="00A43F3A"/>
    <w:rsid w:val="00A95895"/>
    <w:rsid w:val="00AC11E8"/>
    <w:rsid w:val="00B04624"/>
    <w:rsid w:val="00B12821"/>
    <w:rsid w:val="00B51C56"/>
    <w:rsid w:val="00CE03B5"/>
    <w:rsid w:val="00D01C88"/>
    <w:rsid w:val="00D30F4A"/>
    <w:rsid w:val="00D5153F"/>
    <w:rsid w:val="00D71C9E"/>
    <w:rsid w:val="00E25BC6"/>
    <w:rsid w:val="00E82221"/>
    <w:rsid w:val="00EC0CD1"/>
    <w:rsid w:val="00F823AD"/>
    <w:rsid w:val="00FB1147"/>
    <w:rsid w:val="00FB13F4"/>
    <w:rsid w:val="00FF1DDE"/>
    <w:rsid w:val="00FF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9B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94"/>
  </w:style>
  <w:style w:type="paragraph" w:styleId="Footer">
    <w:name w:val="footer"/>
    <w:basedOn w:val="Normal"/>
    <w:link w:val="FooterChar"/>
    <w:uiPriority w:val="99"/>
    <w:unhideWhenUsed/>
    <w:rsid w:val="008F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94"/>
  </w:style>
  <w:style w:type="paragraph" w:styleId="NoSpacing">
    <w:name w:val="No Spacing"/>
    <w:link w:val="NoSpacingChar"/>
    <w:uiPriority w:val="1"/>
    <w:qFormat/>
    <w:rsid w:val="008F1194"/>
    <w:pPr>
      <w:spacing w:after="0" w:line="240" w:lineRule="auto"/>
    </w:pPr>
    <w:rPr>
      <w:rFonts w:eastAsiaTheme="minorEastAsia"/>
    </w:rPr>
  </w:style>
  <w:style w:type="character" w:customStyle="1" w:styleId="NoSpacingChar">
    <w:name w:val="No Spacing Char"/>
    <w:basedOn w:val="DefaultParagraphFont"/>
    <w:link w:val="NoSpacing"/>
    <w:uiPriority w:val="1"/>
    <w:rsid w:val="008F1194"/>
    <w:rPr>
      <w:rFonts w:eastAsiaTheme="minorEastAsia"/>
    </w:rPr>
  </w:style>
  <w:style w:type="paragraph" w:styleId="ListParagraph">
    <w:name w:val="List Paragraph"/>
    <w:basedOn w:val="Normal"/>
    <w:uiPriority w:val="34"/>
    <w:qFormat/>
    <w:rsid w:val="00191D63"/>
    <w:pPr>
      <w:ind w:left="720"/>
      <w:contextualSpacing/>
    </w:pPr>
  </w:style>
  <w:style w:type="table" w:styleId="TableGrid">
    <w:name w:val="Table Grid"/>
    <w:basedOn w:val="TableNormal"/>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E03B5"/>
    <w:rPr>
      <w:color w:val="808080"/>
    </w:rPr>
  </w:style>
  <w:style w:type="character" w:styleId="Hyperlink">
    <w:name w:val="Hyperlink"/>
    <w:basedOn w:val="DefaultParagraphFont"/>
    <w:uiPriority w:val="99"/>
    <w:unhideWhenUsed/>
    <w:rsid w:val="000F05F1"/>
    <w:rPr>
      <w:color w:val="0563C1" w:themeColor="hyperlink"/>
      <w:u w:val="single"/>
    </w:rPr>
  </w:style>
  <w:style w:type="character" w:styleId="UnresolvedMention">
    <w:name w:val="Unresolved Mention"/>
    <w:basedOn w:val="DefaultParagraphFont"/>
    <w:uiPriority w:val="99"/>
    <w:semiHidden/>
    <w:unhideWhenUsed/>
    <w:rsid w:val="000F05F1"/>
    <w:rPr>
      <w:color w:val="605E5C"/>
      <w:shd w:val="clear" w:color="auto" w:fill="E1DFDD"/>
    </w:rPr>
  </w:style>
  <w:style w:type="paragraph" w:styleId="BodyText2">
    <w:name w:val="Body Text 2"/>
    <w:basedOn w:val="Normal"/>
    <w:link w:val="BodyText2Char"/>
    <w:uiPriority w:val="99"/>
    <w:semiHidden/>
    <w:unhideWhenUsed/>
    <w:rsid w:val="000F05F1"/>
    <w:pPr>
      <w:spacing w:after="120" w:line="480" w:lineRule="auto"/>
    </w:pPr>
  </w:style>
  <w:style w:type="character" w:customStyle="1" w:styleId="BodyText2Char">
    <w:name w:val="Body Text 2 Char"/>
    <w:basedOn w:val="DefaultParagraphFont"/>
    <w:link w:val="BodyText2"/>
    <w:uiPriority w:val="99"/>
    <w:semiHidden/>
    <w:rsid w:val="000F05F1"/>
  </w:style>
  <w:style w:type="character" w:styleId="Strong">
    <w:name w:val="Strong"/>
    <w:basedOn w:val="DefaultParagraphFont"/>
    <w:uiPriority w:val="22"/>
    <w:qFormat/>
    <w:rsid w:val="00443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0477">
      <w:bodyDiv w:val="1"/>
      <w:marLeft w:val="0"/>
      <w:marRight w:val="0"/>
      <w:marTop w:val="0"/>
      <w:marBottom w:val="0"/>
      <w:divBdr>
        <w:top w:val="none" w:sz="0" w:space="0" w:color="auto"/>
        <w:left w:val="none" w:sz="0" w:space="0" w:color="auto"/>
        <w:bottom w:val="none" w:sz="0" w:space="0" w:color="auto"/>
        <w:right w:val="none" w:sz="0" w:space="0" w:color="auto"/>
      </w:divBdr>
    </w:div>
    <w:div w:id="18318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js179@med.miami.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elch@med.miami.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etancourt\AppData\Roaming\Microsoft\Templates\Business%20Star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BD283-4A3E-4EF1-9634-948FB7B12A9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23AA7996-F4DE-4E69-9650-8E3A00E27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EA530-4F04-41AB-8142-FF9277D73F52}">
  <ds:schemaRefs>
    <ds:schemaRef ds:uri="http://schemas.openxmlformats.org/officeDocument/2006/bibliography"/>
  </ds:schemaRefs>
</ds:datastoreItem>
</file>

<file path=customXml/itemProps4.xml><?xml version="1.0" encoding="utf-8"?>
<ds:datastoreItem xmlns:ds="http://schemas.openxmlformats.org/officeDocument/2006/customXml" ds:itemID="{D96D3A50-900F-41D0-A426-D9DEBA5FB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Startup Checklist</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2023-04-11T21:50:00Z</dcterms:created>
  <dcterms:modified xsi:type="dcterms:W3CDTF">2025-06-30T19:20:00Z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